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4EF" w:rsidRPr="00317D38" w:rsidRDefault="005179E2">
      <w:pPr>
        <w:pStyle w:val="a7"/>
        <w:ind w:left="4819"/>
        <w:jc w:val="both"/>
      </w:pPr>
      <w:r>
        <w:rPr>
          <w:rFonts w:cs="Times New Roman"/>
          <w:szCs w:val="24"/>
        </w:rPr>
        <w:t xml:space="preserve">     </w:t>
      </w:r>
      <w:r w:rsidR="00401FC1" w:rsidRPr="00317D38">
        <w:rPr>
          <w:rFonts w:cs="Times New Roman"/>
          <w:szCs w:val="24"/>
        </w:rPr>
        <w:t>Затверджено</w:t>
      </w:r>
    </w:p>
    <w:p w:rsidR="00DA64EF" w:rsidRPr="00317D38" w:rsidRDefault="005179E2">
      <w:pPr>
        <w:pStyle w:val="a7"/>
        <w:ind w:left="4819"/>
        <w:jc w:val="both"/>
      </w:pPr>
      <w:r>
        <w:rPr>
          <w:rFonts w:cs="Times New Roman"/>
          <w:szCs w:val="24"/>
        </w:rPr>
        <w:t xml:space="preserve">     </w:t>
      </w:r>
      <w:r w:rsidR="00401FC1" w:rsidRPr="00317D38">
        <w:rPr>
          <w:rFonts w:cs="Times New Roman"/>
          <w:szCs w:val="24"/>
        </w:rPr>
        <w:t>рішенням загальних зборів</w:t>
      </w:r>
    </w:p>
    <w:p w:rsidR="00DA64EF" w:rsidRPr="00317D38" w:rsidRDefault="005179E2">
      <w:pPr>
        <w:pStyle w:val="a7"/>
        <w:ind w:left="4819"/>
        <w:jc w:val="both"/>
      </w:pPr>
      <w:r>
        <w:rPr>
          <w:rFonts w:cs="Times New Roman"/>
          <w:szCs w:val="24"/>
        </w:rPr>
        <w:t xml:space="preserve">     </w:t>
      </w:r>
      <w:r w:rsidR="00401FC1" w:rsidRPr="00317D38">
        <w:rPr>
          <w:rFonts w:cs="Times New Roman"/>
          <w:szCs w:val="24"/>
        </w:rPr>
        <w:t>КС "</w:t>
      </w:r>
      <w:r w:rsidR="00401FC1">
        <w:rPr>
          <w:rFonts w:cs="Times New Roman"/>
          <w:szCs w:val="24"/>
        </w:rPr>
        <w:t>Самопоміч</w:t>
      </w:r>
      <w:r w:rsidR="00401FC1" w:rsidRPr="00317D38">
        <w:rPr>
          <w:rFonts w:cs="Times New Roman"/>
          <w:szCs w:val="24"/>
        </w:rPr>
        <w:t>"</w:t>
      </w:r>
    </w:p>
    <w:p w:rsidR="00DA64EF" w:rsidRPr="00317D38" w:rsidRDefault="005179E2">
      <w:pPr>
        <w:pStyle w:val="a7"/>
        <w:ind w:left="4819"/>
        <w:jc w:val="both"/>
      </w:pPr>
      <w:r>
        <w:rPr>
          <w:rFonts w:cs="Times New Roman"/>
          <w:szCs w:val="24"/>
        </w:rPr>
        <w:t xml:space="preserve">     </w:t>
      </w:r>
      <w:r w:rsidR="00401FC1" w:rsidRPr="00317D38">
        <w:rPr>
          <w:rFonts w:cs="Times New Roman"/>
          <w:szCs w:val="24"/>
        </w:rPr>
        <w:t xml:space="preserve">протокол № </w:t>
      </w:r>
      <w:r>
        <w:rPr>
          <w:rFonts w:cs="Times New Roman"/>
          <w:szCs w:val="24"/>
        </w:rPr>
        <w:t>26</w:t>
      </w:r>
      <w:r w:rsidR="00401FC1" w:rsidRPr="00317D38">
        <w:rPr>
          <w:rFonts w:cs="Times New Roman"/>
          <w:szCs w:val="24"/>
        </w:rPr>
        <w:t xml:space="preserve"> від </w:t>
      </w:r>
      <w:r>
        <w:rPr>
          <w:rFonts w:cs="Times New Roman"/>
          <w:szCs w:val="24"/>
        </w:rPr>
        <w:t>04</w:t>
      </w:r>
      <w:r w:rsidR="00401FC1" w:rsidRPr="00317D38">
        <w:rPr>
          <w:rFonts w:cs="Times New Roman"/>
          <w:szCs w:val="24"/>
        </w:rPr>
        <w:t xml:space="preserve"> </w:t>
      </w:r>
      <w:r>
        <w:rPr>
          <w:rFonts w:cs="Times New Roman"/>
          <w:szCs w:val="24"/>
        </w:rPr>
        <w:t>жовтня</w:t>
      </w:r>
      <w:r w:rsidR="00401FC1" w:rsidRPr="00317D38">
        <w:rPr>
          <w:rFonts w:cs="Times New Roman"/>
          <w:szCs w:val="24"/>
        </w:rPr>
        <w:t xml:space="preserve"> 20</w:t>
      </w:r>
      <w:r>
        <w:rPr>
          <w:rFonts w:cs="Times New Roman"/>
          <w:szCs w:val="24"/>
        </w:rPr>
        <w:t>22</w:t>
      </w:r>
      <w:r w:rsidR="00401FC1" w:rsidRPr="00317D38">
        <w:rPr>
          <w:rFonts w:cs="Times New Roman"/>
          <w:szCs w:val="24"/>
        </w:rPr>
        <w:t xml:space="preserve"> р.</w:t>
      </w:r>
    </w:p>
    <w:p w:rsidR="00DA64EF" w:rsidRPr="00317D38" w:rsidRDefault="00DA64EF">
      <w:pPr>
        <w:pStyle w:val="a7"/>
        <w:jc w:val="both"/>
        <w:rPr>
          <w:rFonts w:cs="Times New Roman"/>
          <w:szCs w:val="24"/>
        </w:rPr>
      </w:pPr>
    </w:p>
    <w:p w:rsidR="00DA64EF" w:rsidRPr="00317D38" w:rsidRDefault="00401FC1">
      <w:pPr>
        <w:pStyle w:val="a7"/>
        <w:jc w:val="center"/>
      </w:pPr>
      <w:r w:rsidRPr="00317D38">
        <w:rPr>
          <w:rFonts w:cs="Times New Roman"/>
          <w:szCs w:val="24"/>
        </w:rPr>
        <w:t>ПОЛІТИКА ВИНАГОРОДИ</w:t>
      </w:r>
    </w:p>
    <w:p w:rsidR="00DA64EF" w:rsidRPr="00317D38" w:rsidRDefault="00401FC1">
      <w:pPr>
        <w:pStyle w:val="a7"/>
        <w:jc w:val="center"/>
      </w:pPr>
      <w:r w:rsidRPr="00317D38">
        <w:rPr>
          <w:rFonts w:cs="Times New Roman"/>
          <w:szCs w:val="24"/>
        </w:rPr>
        <w:t>КРЕДИТН</w:t>
      </w:r>
      <w:r>
        <w:rPr>
          <w:rFonts w:cs="Times New Roman"/>
          <w:szCs w:val="24"/>
        </w:rPr>
        <w:t>ОЇ СПІЛКИ "САМОПОМІЧ</w:t>
      </w:r>
      <w:r w:rsidRPr="00317D38">
        <w:rPr>
          <w:rFonts w:cs="Times New Roman"/>
          <w:szCs w:val="24"/>
        </w:rPr>
        <w:t>"</w:t>
      </w:r>
    </w:p>
    <w:p w:rsidR="00DA64EF" w:rsidRPr="00317D38" w:rsidRDefault="00DA64EF">
      <w:pPr>
        <w:pStyle w:val="a7"/>
        <w:jc w:val="both"/>
        <w:rPr>
          <w:rFonts w:cs="Times New Roman"/>
          <w:szCs w:val="24"/>
        </w:rPr>
      </w:pPr>
    </w:p>
    <w:p w:rsidR="00DA64EF" w:rsidRPr="00317D38" w:rsidRDefault="00401FC1">
      <w:pPr>
        <w:pStyle w:val="a7"/>
        <w:jc w:val="center"/>
      </w:pPr>
      <w:r w:rsidRPr="00317D38">
        <w:rPr>
          <w:rFonts w:cs="Times New Roman"/>
          <w:b/>
          <w:bCs/>
          <w:szCs w:val="24"/>
        </w:rPr>
        <w:t>1.  Загальні положення</w:t>
      </w:r>
    </w:p>
    <w:p w:rsidR="00DA64EF" w:rsidRPr="00317D38" w:rsidRDefault="00401FC1">
      <w:pPr>
        <w:pStyle w:val="a7"/>
        <w:jc w:val="both"/>
      </w:pPr>
      <w:r w:rsidRPr="00317D38">
        <w:rPr>
          <w:rFonts w:cs="Times New Roman"/>
          <w:szCs w:val="24"/>
        </w:rPr>
        <w:tab/>
        <w:t xml:space="preserve">1.1. Політика винагороди </w:t>
      </w:r>
      <w:r>
        <w:rPr>
          <w:rFonts w:cs="Times New Roman"/>
          <w:szCs w:val="24"/>
        </w:rPr>
        <w:t>КРЕДИТНОЇ СПІЛКИ “САМОПОМІЧ</w:t>
      </w:r>
      <w:r w:rsidRPr="00317D38">
        <w:rPr>
          <w:rFonts w:cs="Times New Roman"/>
          <w:szCs w:val="24"/>
        </w:rPr>
        <w:t xml:space="preserve">” (далі – Політика) є внутрішнім документом </w:t>
      </w:r>
      <w:r>
        <w:rPr>
          <w:rFonts w:cs="Times New Roman"/>
          <w:szCs w:val="24"/>
        </w:rPr>
        <w:t>КРЕДИТНОЇ СПІЛКИ “САМОПОМІЧ</w:t>
      </w:r>
      <w:r w:rsidRPr="00317D38">
        <w:rPr>
          <w:rFonts w:cs="Times New Roman"/>
          <w:szCs w:val="24"/>
        </w:rPr>
        <w:t>” (далі – КС), який визначає ключові принципи і основні засади запровадження системи винагороди Голови та членів</w:t>
      </w:r>
      <w:r w:rsidRPr="00317D38">
        <w:rPr>
          <w:rFonts w:cs="Times New Roman"/>
          <w:szCs w:val="24"/>
          <w:shd w:val="clear" w:color="auto" w:fill="FFFF00"/>
        </w:rPr>
        <w:t xml:space="preserve"> </w:t>
      </w:r>
      <w:r w:rsidRPr="00317D38">
        <w:rPr>
          <w:rFonts w:cs="Times New Roman"/>
          <w:szCs w:val="24"/>
        </w:rPr>
        <w:t>Спостережної ради, Голови та членів Правління, Головного бухгалтера, внутр</w:t>
      </w:r>
      <w:r>
        <w:rPr>
          <w:rFonts w:cs="Times New Roman"/>
          <w:szCs w:val="24"/>
        </w:rPr>
        <w:t>ішнього аудитора,</w:t>
      </w:r>
      <w:r w:rsidRPr="00317D38">
        <w:rPr>
          <w:rFonts w:cs="Times New Roman"/>
          <w:szCs w:val="24"/>
        </w:rPr>
        <w:t xml:space="preserve"> КС.</w:t>
      </w:r>
    </w:p>
    <w:p w:rsidR="00DA64EF" w:rsidRPr="00317D38" w:rsidRDefault="00401FC1">
      <w:pPr>
        <w:pStyle w:val="a7"/>
        <w:jc w:val="both"/>
      </w:pPr>
      <w:r w:rsidRPr="00317D38">
        <w:rPr>
          <w:rFonts w:cs="Times New Roman"/>
          <w:szCs w:val="24"/>
        </w:rPr>
        <w:tab/>
        <w:t>1.2. Політика розроблена відповідно до вимог чинного законодавства на підставі:</w:t>
      </w:r>
    </w:p>
    <w:p w:rsidR="00DA64EF" w:rsidRPr="00317D38" w:rsidRDefault="00401FC1">
      <w:pPr>
        <w:pStyle w:val="a7"/>
        <w:jc w:val="both"/>
      </w:pPr>
      <w:r w:rsidRPr="00317D38">
        <w:rPr>
          <w:rFonts w:cs="Times New Roman"/>
          <w:szCs w:val="24"/>
        </w:rPr>
        <w:tab/>
        <w:t>Кодексу законів про працю України;</w:t>
      </w:r>
    </w:p>
    <w:p w:rsidR="00DA64EF" w:rsidRPr="00317D38" w:rsidRDefault="00401FC1">
      <w:pPr>
        <w:pStyle w:val="a7"/>
        <w:jc w:val="both"/>
      </w:pPr>
      <w:r w:rsidRPr="00317D38">
        <w:rPr>
          <w:rFonts w:cs="Times New Roman"/>
          <w:szCs w:val="24"/>
        </w:rPr>
        <w:tab/>
        <w:t>Закону України “Про фінансові послуги та державне регулювання ринків фінансових послуг”;</w:t>
      </w:r>
    </w:p>
    <w:p w:rsidR="00DA64EF" w:rsidRPr="00317D38" w:rsidRDefault="00401FC1">
      <w:pPr>
        <w:pStyle w:val="a7"/>
        <w:jc w:val="both"/>
      </w:pPr>
      <w:r w:rsidRPr="00317D38">
        <w:rPr>
          <w:rFonts w:cs="Times New Roman"/>
          <w:szCs w:val="24"/>
        </w:rPr>
        <w:tab/>
        <w:t>Закону України “Про кредитні спілки”;</w:t>
      </w:r>
    </w:p>
    <w:p w:rsidR="00DA64EF" w:rsidRPr="00317D38" w:rsidRDefault="00401FC1">
      <w:pPr>
        <w:pStyle w:val="a7"/>
        <w:jc w:val="both"/>
      </w:pPr>
      <w:r w:rsidRPr="00317D38">
        <w:rPr>
          <w:rFonts w:cs="Times New Roman"/>
          <w:szCs w:val="24"/>
        </w:rPr>
        <w:tab/>
        <w:t>Закону України “Про оплату праці”;</w:t>
      </w:r>
    </w:p>
    <w:p w:rsidR="00DA64EF" w:rsidRPr="00317D38" w:rsidRDefault="00401FC1">
      <w:pPr>
        <w:pStyle w:val="a7"/>
        <w:jc w:val="both"/>
      </w:pPr>
      <w:r w:rsidRPr="00317D38">
        <w:rPr>
          <w:rFonts w:cs="Times New Roman"/>
          <w:szCs w:val="24"/>
        </w:rPr>
        <w:tab/>
        <w:t>Закону України “Про колективні договори і угоди”</w:t>
      </w:r>
    </w:p>
    <w:p w:rsidR="00DA64EF" w:rsidRPr="00317D38" w:rsidRDefault="00401FC1">
      <w:pPr>
        <w:pStyle w:val="a7"/>
        <w:jc w:val="both"/>
      </w:pPr>
      <w:r w:rsidRPr="00317D38">
        <w:rPr>
          <w:rFonts w:cs="Times New Roman"/>
          <w:szCs w:val="24"/>
        </w:rPr>
        <w:tab/>
        <w:t>Положення про ліцензування та реєстрацію надавачів фінансових послуг та умови провадження ними діяльності з надання фінансових послуг, затверджене постановою Правління Національного банку України від 24.12.2021 р. № 153.</w:t>
      </w:r>
    </w:p>
    <w:p w:rsidR="00DA64EF" w:rsidRPr="00317D38" w:rsidRDefault="00401FC1">
      <w:pPr>
        <w:pStyle w:val="a7"/>
        <w:jc w:val="both"/>
      </w:pPr>
      <w:r>
        <w:rPr>
          <w:rFonts w:cs="Times New Roman"/>
          <w:szCs w:val="24"/>
        </w:rPr>
        <w:tab/>
        <w:t>Статуту КРЕДИТНОЇ СПІЛКИ “Самопоміч</w:t>
      </w:r>
      <w:r w:rsidRPr="00317D38">
        <w:rPr>
          <w:rFonts w:cs="Times New Roman"/>
          <w:szCs w:val="24"/>
        </w:rPr>
        <w:t>”.</w:t>
      </w:r>
    </w:p>
    <w:p w:rsidR="00DA64EF" w:rsidRPr="00317D38" w:rsidRDefault="00401FC1">
      <w:pPr>
        <w:pStyle w:val="a7"/>
        <w:jc w:val="both"/>
      </w:pPr>
      <w:r w:rsidRPr="00317D38">
        <w:rPr>
          <w:rFonts w:cs="Times New Roman"/>
          <w:szCs w:val="24"/>
        </w:rPr>
        <w:tab/>
        <w:t>1.3. Форми і системи оплати праці, норми праці, розцінки, тарифні сітки,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для всіх працівників КС незалежно від посади, які перебувають з КС у трудових відносинах, встановлюються у колективному договорі з дотриманням норм і гарантій, передбачених законодавством, генеральною, галузевими (міжгалузевими) і територіальними угодами</w:t>
      </w:r>
      <w:r w:rsidR="00317D38">
        <w:rPr>
          <w:rFonts w:cs="Times New Roman"/>
          <w:szCs w:val="24"/>
        </w:rPr>
        <w:t xml:space="preserve"> (за наявності таких угод)</w:t>
      </w:r>
      <w:r w:rsidRPr="00317D38">
        <w:rPr>
          <w:rFonts w:cs="Times New Roman"/>
          <w:szCs w:val="24"/>
        </w:rPr>
        <w:t>.</w:t>
      </w:r>
    </w:p>
    <w:p w:rsidR="00DA64EF" w:rsidRPr="00317D38" w:rsidRDefault="00401FC1">
      <w:pPr>
        <w:pStyle w:val="a7"/>
        <w:jc w:val="both"/>
      </w:pPr>
      <w:r w:rsidRPr="00317D38">
        <w:rPr>
          <w:rFonts w:cs="Times New Roman"/>
          <w:szCs w:val="24"/>
        </w:rPr>
        <w:tab/>
        <w:t>Колективний договір укладається відповідно до норм Кодексу законів про працю України, Закону України “Про колективні договори і угоди”.</w:t>
      </w:r>
    </w:p>
    <w:p w:rsidR="005179E2" w:rsidRDefault="00401FC1">
      <w:pPr>
        <w:pStyle w:val="a7"/>
        <w:jc w:val="both"/>
        <w:rPr>
          <w:rFonts w:cs="Times New Roman"/>
          <w:szCs w:val="24"/>
        </w:rPr>
      </w:pPr>
      <w:r w:rsidRPr="00317D38">
        <w:rPr>
          <w:rFonts w:cs="Times New Roman"/>
          <w:szCs w:val="24"/>
        </w:rPr>
        <w:tab/>
        <w:t>У разі, коли колективний договір у КС не укладено зазначені питання регулюються Положенням про умови та систему оплати праці, Положенням про преміювання</w:t>
      </w:r>
      <w:r w:rsidR="005179E2">
        <w:rPr>
          <w:rFonts w:cs="Times New Roman"/>
          <w:szCs w:val="24"/>
        </w:rPr>
        <w:t>.</w:t>
      </w:r>
    </w:p>
    <w:p w:rsidR="00DA64EF" w:rsidRPr="00317D38" w:rsidRDefault="00401FC1">
      <w:pPr>
        <w:pStyle w:val="a7"/>
        <w:jc w:val="both"/>
      </w:pPr>
      <w:r w:rsidRPr="00317D38">
        <w:rPr>
          <w:rFonts w:cs="Times New Roman"/>
          <w:szCs w:val="24"/>
        </w:rPr>
        <w:tab/>
        <w:t>1.4. Проєкт Політики розробляється Спостережною радою КС та подається на затвердження Загальним зборам членів КС.</w:t>
      </w:r>
    </w:p>
    <w:p w:rsidR="00DA64EF" w:rsidRPr="00317D38" w:rsidRDefault="00401FC1">
      <w:pPr>
        <w:pStyle w:val="a7"/>
        <w:jc w:val="both"/>
      </w:pPr>
      <w:r w:rsidRPr="00317D38">
        <w:rPr>
          <w:rFonts w:cs="Times New Roman"/>
          <w:szCs w:val="24"/>
        </w:rPr>
        <w:tab/>
        <w:t xml:space="preserve">1.5. Під час розробки </w:t>
      </w:r>
      <w:proofErr w:type="spellStart"/>
      <w:r w:rsidRPr="00317D38">
        <w:rPr>
          <w:rFonts w:cs="Times New Roman"/>
          <w:szCs w:val="24"/>
        </w:rPr>
        <w:t>проєкту</w:t>
      </w:r>
      <w:proofErr w:type="spellEnd"/>
      <w:r w:rsidRPr="00317D38">
        <w:rPr>
          <w:rFonts w:cs="Times New Roman"/>
          <w:szCs w:val="24"/>
        </w:rPr>
        <w:t xml:space="preserve"> Політики Спостережна рада КС повинна враховувати положення Колективного договору або Положення про умови та систему оплати праці, Положення про преміювання.</w:t>
      </w:r>
    </w:p>
    <w:p w:rsidR="00DA64EF" w:rsidRPr="00317D38" w:rsidRDefault="00401FC1">
      <w:pPr>
        <w:pStyle w:val="a7"/>
        <w:jc w:val="both"/>
      </w:pPr>
      <w:r w:rsidRPr="00317D38">
        <w:rPr>
          <w:rFonts w:cs="Times New Roman"/>
          <w:szCs w:val="24"/>
        </w:rPr>
        <w:tab/>
        <w:t xml:space="preserve">У разі якщо Спостережна рада КС під час розробки </w:t>
      </w:r>
      <w:proofErr w:type="spellStart"/>
      <w:r w:rsidRPr="00317D38">
        <w:rPr>
          <w:rFonts w:cs="Times New Roman"/>
          <w:szCs w:val="24"/>
        </w:rPr>
        <w:t>проєкту</w:t>
      </w:r>
      <w:proofErr w:type="spellEnd"/>
      <w:r w:rsidRPr="00317D38">
        <w:rPr>
          <w:rFonts w:cs="Times New Roman"/>
          <w:szCs w:val="24"/>
        </w:rPr>
        <w:t xml:space="preserve"> Політики вважає за необхідне по іншому врегулювати політику винагород у Політиці ніж це передбачено Колективним договором або Положенням про умови та систему оплати праці, Положенням про преміювання</w:t>
      </w:r>
      <w:r w:rsidR="00BF571B">
        <w:rPr>
          <w:rFonts w:cs="Times New Roman"/>
          <w:szCs w:val="24"/>
        </w:rPr>
        <w:t xml:space="preserve"> </w:t>
      </w:r>
      <w:r w:rsidRPr="00317D38">
        <w:rPr>
          <w:rFonts w:cs="Times New Roman"/>
          <w:szCs w:val="24"/>
        </w:rPr>
        <w:t xml:space="preserve">Спостережна рада КС зобов'язана ініціювати процедуру внесення до них змін відповідно до </w:t>
      </w:r>
      <w:r w:rsidRPr="00317D38">
        <w:rPr>
          <w:rFonts w:cs="Times New Roman"/>
          <w:szCs w:val="24"/>
        </w:rPr>
        <w:lastRenderedPageBreak/>
        <w:t>строків та порядку, які передбачені Законом України “Про колективні договори і угоди” (для колективного договору) або внутрішніми документами КС (для зазначених Положень).</w:t>
      </w:r>
    </w:p>
    <w:p w:rsidR="00DA64EF" w:rsidRPr="00317D38" w:rsidRDefault="00401FC1">
      <w:pPr>
        <w:pStyle w:val="a7"/>
        <w:jc w:val="both"/>
      </w:pPr>
      <w:r w:rsidRPr="00317D38">
        <w:rPr>
          <w:rFonts w:cs="Times New Roman"/>
          <w:szCs w:val="24"/>
        </w:rPr>
        <w:tab/>
        <w:t xml:space="preserve">У разі недосягнення згоди з трудовим колективом щодо внесення змін до Колективного договору або Положення про умови та систему оплати праці, Положення про преміювання </w:t>
      </w:r>
      <w:proofErr w:type="spellStart"/>
      <w:r w:rsidRPr="00317D38">
        <w:rPr>
          <w:rFonts w:cs="Times New Roman"/>
          <w:szCs w:val="24"/>
        </w:rPr>
        <w:t>проєкт</w:t>
      </w:r>
      <w:proofErr w:type="spellEnd"/>
      <w:r w:rsidRPr="00317D38">
        <w:rPr>
          <w:rFonts w:cs="Times New Roman"/>
          <w:szCs w:val="24"/>
        </w:rPr>
        <w:t xml:space="preserve"> Політики розробляється з врахуванням чинних редакцій зазначених документів.</w:t>
      </w:r>
    </w:p>
    <w:p w:rsidR="00DA64EF" w:rsidRPr="00317D38" w:rsidRDefault="00401FC1">
      <w:pPr>
        <w:pStyle w:val="a7"/>
        <w:jc w:val="both"/>
      </w:pPr>
      <w:r w:rsidRPr="00317D38">
        <w:rPr>
          <w:rFonts w:cs="Times New Roman"/>
          <w:szCs w:val="24"/>
        </w:rPr>
        <w:tab/>
        <w:t>1.6. Політика затверджується Загальними зборами членів КС.</w:t>
      </w:r>
    </w:p>
    <w:p w:rsidR="00DA64EF" w:rsidRPr="00317D38" w:rsidRDefault="00401FC1">
      <w:pPr>
        <w:pStyle w:val="a7"/>
        <w:jc w:val="both"/>
      </w:pPr>
      <w:r w:rsidRPr="00317D38">
        <w:rPr>
          <w:rFonts w:cs="Times New Roman"/>
          <w:szCs w:val="24"/>
        </w:rPr>
        <w:tab/>
        <w:t>1.7. Загальні збори членів КС можуть прийняти рішення про делегування своїх повноважень щодо затвердження Політики, внесення до неї змін та доповнень Спостережній раді КС.</w:t>
      </w:r>
    </w:p>
    <w:p w:rsidR="00DA64EF" w:rsidRPr="00317D38" w:rsidRDefault="00401FC1">
      <w:pPr>
        <w:pStyle w:val="a7"/>
        <w:jc w:val="both"/>
      </w:pPr>
      <w:r w:rsidRPr="00317D38">
        <w:rPr>
          <w:rFonts w:cs="Times New Roman"/>
          <w:szCs w:val="24"/>
        </w:rPr>
        <w:tab/>
        <w:t>1.8. У разі укладення трудового контракту з Головою правління КС умови такого контракту щодо політики винагород повинні відповідати цій Політиці.</w:t>
      </w:r>
    </w:p>
    <w:p w:rsidR="00DA64EF" w:rsidRPr="00317D38" w:rsidRDefault="00401FC1">
      <w:pPr>
        <w:pStyle w:val="a7"/>
        <w:jc w:val="both"/>
        <w:rPr>
          <w:rFonts w:cs="Times New Roman"/>
          <w:szCs w:val="24"/>
        </w:rPr>
      </w:pPr>
      <w:r w:rsidRPr="00317D38">
        <w:rPr>
          <w:rFonts w:cs="Times New Roman"/>
          <w:szCs w:val="24"/>
        </w:rPr>
        <w:tab/>
      </w:r>
    </w:p>
    <w:p w:rsidR="00DA64EF" w:rsidRPr="00317D38" w:rsidRDefault="00401FC1">
      <w:pPr>
        <w:pStyle w:val="a7"/>
        <w:jc w:val="center"/>
      </w:pPr>
      <w:r w:rsidRPr="00317D38">
        <w:rPr>
          <w:rFonts w:cs="Times New Roman"/>
          <w:b/>
          <w:bCs/>
          <w:szCs w:val="24"/>
        </w:rPr>
        <w:t>2. Основні засади запровадженої в КС системи винагороди</w:t>
      </w:r>
    </w:p>
    <w:p w:rsidR="00DA64EF" w:rsidRPr="00317D38" w:rsidRDefault="00401FC1">
      <w:pPr>
        <w:pStyle w:val="a7"/>
        <w:jc w:val="both"/>
      </w:pPr>
      <w:r w:rsidRPr="00317D38">
        <w:rPr>
          <w:rFonts w:cs="Times New Roman"/>
          <w:szCs w:val="24"/>
        </w:rPr>
        <w:tab/>
        <w:t>2.1. Основною метою політики винагороди КС є залучення, утримання, мотивація, сприяння професійном</w:t>
      </w:r>
      <w:r w:rsidR="00BF571B">
        <w:rPr>
          <w:rFonts w:cs="Times New Roman"/>
          <w:szCs w:val="24"/>
        </w:rPr>
        <w:t xml:space="preserve">у розвитку керівників, </w:t>
      </w:r>
      <w:proofErr w:type="spellStart"/>
      <w:r w:rsidR="00BF571B">
        <w:rPr>
          <w:rFonts w:cs="Times New Roman"/>
          <w:szCs w:val="24"/>
        </w:rPr>
        <w:t>головн</w:t>
      </w:r>
      <w:proofErr w:type="spellEnd"/>
      <w:r w:rsidRPr="00317D38">
        <w:rPr>
          <w:rFonts w:cs="Times New Roman"/>
          <w:szCs w:val="24"/>
        </w:rPr>
        <w:t xml:space="preserve"> бухгалтера, внутрішнього аудитора, КС.</w:t>
      </w:r>
    </w:p>
    <w:p w:rsidR="00DA64EF" w:rsidRPr="00317D38" w:rsidRDefault="00401FC1">
      <w:pPr>
        <w:pStyle w:val="a7"/>
        <w:jc w:val="both"/>
      </w:pPr>
      <w:r w:rsidRPr="00317D38">
        <w:rPr>
          <w:rFonts w:cs="Times New Roman"/>
          <w:szCs w:val="24"/>
        </w:rPr>
        <w:tab/>
        <w:t>2.2. Система винагород, яка запроваджується в КС, повинна бути направлена на:</w:t>
      </w:r>
    </w:p>
    <w:p w:rsidR="00DA64EF" w:rsidRPr="00317D38" w:rsidRDefault="00401FC1">
      <w:pPr>
        <w:pStyle w:val="a7"/>
        <w:jc w:val="both"/>
      </w:pPr>
      <w:r w:rsidRPr="00317D38">
        <w:rPr>
          <w:rFonts w:cs="Times New Roman"/>
          <w:szCs w:val="24"/>
        </w:rPr>
        <w:tab/>
        <w:t xml:space="preserve">- стимулювання та заохочення </w:t>
      </w:r>
      <w:bookmarkStart w:id="0" w:name="_Hlk113527019"/>
      <w:r w:rsidRPr="00317D38">
        <w:rPr>
          <w:rFonts w:cs="Times New Roman"/>
          <w:szCs w:val="24"/>
        </w:rPr>
        <w:t>керівників, головного бухг</w:t>
      </w:r>
      <w:r w:rsidR="00BF571B">
        <w:rPr>
          <w:rFonts w:cs="Times New Roman"/>
          <w:szCs w:val="24"/>
        </w:rPr>
        <w:t xml:space="preserve">алтера, внутрішнього аудитора, </w:t>
      </w:r>
      <w:bookmarkEnd w:id="0"/>
      <w:r w:rsidRPr="00317D38">
        <w:rPr>
          <w:rFonts w:cs="Times New Roman"/>
          <w:szCs w:val="24"/>
        </w:rPr>
        <w:t>КС за їх працю відповідно до їх кваліфікації та навичок, підвищення результативності їх трудової діяльності;</w:t>
      </w:r>
    </w:p>
    <w:p w:rsidR="00DA64EF" w:rsidRPr="00317D38" w:rsidRDefault="00401FC1">
      <w:pPr>
        <w:pStyle w:val="a7"/>
        <w:jc w:val="both"/>
      </w:pPr>
      <w:r w:rsidRPr="00317D38">
        <w:rPr>
          <w:rFonts w:cs="Times New Roman"/>
          <w:szCs w:val="24"/>
        </w:rPr>
        <w:tab/>
        <w:t>- пропонування конкурентоспроможної винагороди, яка відповідає ринковим умовам та інтенсивності праці;</w:t>
      </w:r>
    </w:p>
    <w:p w:rsidR="00DA64EF" w:rsidRPr="00317D38" w:rsidRDefault="00401FC1">
      <w:pPr>
        <w:pStyle w:val="a7"/>
        <w:jc w:val="both"/>
      </w:pPr>
      <w:r w:rsidRPr="00317D38">
        <w:rPr>
          <w:rFonts w:cs="Times New Roman"/>
          <w:szCs w:val="24"/>
        </w:rPr>
        <w:tab/>
        <w:t>- мотивування на досягнення високих результатів діяльності і збільшення продуктивності праці.</w:t>
      </w:r>
    </w:p>
    <w:p w:rsidR="00DA64EF" w:rsidRPr="00317D38" w:rsidRDefault="00401FC1">
      <w:pPr>
        <w:pStyle w:val="a7"/>
        <w:jc w:val="both"/>
      </w:pPr>
      <w:r w:rsidRPr="00317D38">
        <w:rPr>
          <w:rFonts w:cs="Times New Roman"/>
          <w:szCs w:val="24"/>
        </w:rPr>
        <w:tab/>
        <w:t>2.3. З врахуванням означених основних засад запровадження в КС системи винагород політика винагород повинна забезпечувати:</w:t>
      </w:r>
    </w:p>
    <w:p w:rsidR="00DA64EF" w:rsidRPr="00317D38" w:rsidRDefault="00401FC1">
      <w:pPr>
        <w:pStyle w:val="a7"/>
        <w:jc w:val="both"/>
      </w:pPr>
      <w:r w:rsidRPr="00317D38">
        <w:rPr>
          <w:rFonts w:cs="Times New Roman"/>
          <w:szCs w:val="24"/>
        </w:rPr>
        <w:tab/>
        <w:t>- відповідність розміру винагороди рівню посади керівника, головного бухгалтера, внутрішнього аудитора, складності виконуваних робіт, кваліфікації керівника, головного бухгалтера , внутрішнього аудитора, результатам його діяльності, ступеню його відповідальності за прийняті ним рішення;</w:t>
      </w:r>
    </w:p>
    <w:p w:rsidR="00DA64EF" w:rsidRPr="00317D38" w:rsidRDefault="00401FC1">
      <w:pPr>
        <w:pStyle w:val="a7"/>
        <w:jc w:val="both"/>
      </w:pPr>
      <w:r w:rsidRPr="00317D38">
        <w:rPr>
          <w:rFonts w:cs="Times New Roman"/>
          <w:szCs w:val="24"/>
        </w:rPr>
        <w:tab/>
        <w:t>- відповідність винагороди керівників, головного бухг</w:t>
      </w:r>
      <w:r w:rsidR="00BF571B">
        <w:rPr>
          <w:rFonts w:cs="Times New Roman"/>
          <w:szCs w:val="24"/>
        </w:rPr>
        <w:t xml:space="preserve">алтера, внутрішнього аудитора, </w:t>
      </w:r>
      <w:r w:rsidRPr="00317D38">
        <w:rPr>
          <w:rFonts w:cs="Times New Roman"/>
          <w:szCs w:val="24"/>
        </w:rPr>
        <w:t xml:space="preserve"> КС ринковим умовам оплати праці на аналогічних посадах на ринку небанківських фінансових послуг у регіоні, в якому провадить діяльність КС; </w:t>
      </w:r>
    </w:p>
    <w:p w:rsidR="00DA64EF" w:rsidRPr="00317D38" w:rsidRDefault="00401FC1">
      <w:pPr>
        <w:pStyle w:val="a7"/>
        <w:jc w:val="both"/>
      </w:pPr>
      <w:r w:rsidRPr="00317D38">
        <w:rPr>
          <w:rFonts w:cs="Times New Roman"/>
          <w:szCs w:val="24"/>
        </w:rPr>
        <w:tab/>
        <w:t>- можливість залучення та утримання керівників, головного бухгалтера, внутрішнього аудитора, які мають необхідні професійні навички для виконання своїх посадових обов’язків;</w:t>
      </w:r>
    </w:p>
    <w:p w:rsidR="00DA64EF" w:rsidRPr="00317D38" w:rsidRDefault="00401FC1">
      <w:pPr>
        <w:pStyle w:val="a7"/>
        <w:jc w:val="both"/>
      </w:pPr>
      <w:r w:rsidRPr="00317D38">
        <w:rPr>
          <w:rFonts w:cs="Times New Roman"/>
          <w:szCs w:val="24"/>
        </w:rPr>
        <w:lastRenderedPageBreak/>
        <w:tab/>
        <w:t>- можливість встановлення різного розміру та видів винагород за виконання однакової роботи з метою заохочення більш кваліфікованих та досвідчених керівників, головного бух</w:t>
      </w:r>
      <w:r w:rsidR="00BF571B">
        <w:rPr>
          <w:rFonts w:cs="Times New Roman"/>
          <w:szCs w:val="24"/>
        </w:rPr>
        <w:t>галтера, внутрішнього аудитора</w:t>
      </w:r>
      <w:r w:rsidRPr="00317D38">
        <w:rPr>
          <w:rFonts w:cs="Times New Roman"/>
          <w:szCs w:val="24"/>
        </w:rPr>
        <w:t>;</w:t>
      </w:r>
    </w:p>
    <w:p w:rsidR="00DA64EF" w:rsidRPr="00317D38" w:rsidRDefault="00401FC1">
      <w:pPr>
        <w:pStyle w:val="a7"/>
        <w:jc w:val="both"/>
      </w:pPr>
      <w:r w:rsidRPr="00317D38">
        <w:rPr>
          <w:rFonts w:cs="Times New Roman"/>
          <w:szCs w:val="24"/>
        </w:rPr>
        <w:tab/>
        <w:t>- взаємозв’язок винагороди з індивідуальними результатами діяльності керівників, головного бухгалтера, внутрішнього аудитора, на посаді, а також залежність розміру змінної частини винагороди керівників, головного бухг</w:t>
      </w:r>
      <w:r w:rsidR="00BF571B">
        <w:rPr>
          <w:rFonts w:cs="Times New Roman"/>
          <w:szCs w:val="24"/>
        </w:rPr>
        <w:t xml:space="preserve">алтера, внутрішнього аудитора, </w:t>
      </w:r>
      <w:r w:rsidRPr="00317D38">
        <w:rPr>
          <w:rFonts w:cs="Times New Roman"/>
          <w:szCs w:val="24"/>
        </w:rPr>
        <w:t>від результатів діяльності КС в цілому;</w:t>
      </w:r>
    </w:p>
    <w:p w:rsidR="00DA64EF" w:rsidRPr="00317D38" w:rsidRDefault="00401FC1">
      <w:pPr>
        <w:pStyle w:val="a7"/>
        <w:jc w:val="both"/>
      </w:pPr>
      <w:r w:rsidRPr="00317D38">
        <w:rPr>
          <w:rFonts w:cs="Times New Roman"/>
          <w:szCs w:val="24"/>
        </w:rPr>
        <w:tab/>
        <w:t>- стимулювання керівників, головного бухг</w:t>
      </w:r>
      <w:r w:rsidR="00BF571B">
        <w:rPr>
          <w:rFonts w:cs="Times New Roman"/>
          <w:szCs w:val="24"/>
        </w:rPr>
        <w:t xml:space="preserve">алтера, внутрішнього аудитора, </w:t>
      </w:r>
      <w:r w:rsidRPr="00317D38">
        <w:rPr>
          <w:rFonts w:cs="Times New Roman"/>
          <w:szCs w:val="24"/>
        </w:rPr>
        <w:t>КС діяти в інтересах КС та не приймати надмірних ризиків;</w:t>
      </w:r>
    </w:p>
    <w:p w:rsidR="00DA64EF" w:rsidRPr="00317D38" w:rsidRDefault="00401FC1">
      <w:pPr>
        <w:pStyle w:val="a7"/>
        <w:jc w:val="both"/>
      </w:pPr>
      <w:r w:rsidRPr="00317D38">
        <w:rPr>
          <w:rFonts w:cs="Times New Roman"/>
          <w:szCs w:val="24"/>
        </w:rPr>
        <w:tab/>
        <w:t>- конфіденційність індивідуальних розмірів винагороди керівників, головного бух</w:t>
      </w:r>
      <w:r w:rsidR="00BF571B">
        <w:rPr>
          <w:rFonts w:cs="Times New Roman"/>
          <w:szCs w:val="24"/>
        </w:rPr>
        <w:t>галтера, внутрішнього аудитора</w:t>
      </w:r>
      <w:r w:rsidRPr="00317D38">
        <w:rPr>
          <w:rFonts w:cs="Times New Roman"/>
          <w:szCs w:val="24"/>
        </w:rPr>
        <w:t>.</w:t>
      </w:r>
    </w:p>
    <w:p w:rsidR="00DA64EF" w:rsidRPr="00317D38" w:rsidRDefault="00DA64EF">
      <w:pPr>
        <w:pStyle w:val="a7"/>
        <w:jc w:val="both"/>
        <w:rPr>
          <w:rFonts w:cs="Times New Roman"/>
          <w:szCs w:val="24"/>
        </w:rPr>
      </w:pPr>
    </w:p>
    <w:p w:rsidR="00DA64EF" w:rsidRPr="00317D38" w:rsidRDefault="00401FC1">
      <w:pPr>
        <w:pStyle w:val="a7"/>
        <w:jc w:val="center"/>
      </w:pPr>
      <w:r w:rsidRPr="00317D38">
        <w:rPr>
          <w:rFonts w:cs="Times New Roman"/>
          <w:b/>
          <w:bCs/>
          <w:szCs w:val="24"/>
        </w:rPr>
        <w:t>3. Система винагороди Голови та членів Спостережної ради КС</w:t>
      </w:r>
    </w:p>
    <w:p w:rsidR="00DA64EF" w:rsidRPr="00317D38" w:rsidRDefault="00401FC1">
      <w:pPr>
        <w:pStyle w:val="a7"/>
        <w:jc w:val="both"/>
      </w:pPr>
      <w:r w:rsidRPr="00317D38">
        <w:rPr>
          <w:rFonts w:cs="Times New Roman"/>
          <w:szCs w:val="24"/>
        </w:rPr>
        <w:tab/>
        <w:t xml:space="preserve">3.1. Відповідно до ч. 3 ст. 15 Закону України “Про кредитні спілки” Голова та члени Спостережної ради КС працюють на громадських засадах та ними не можуть бути особи, які перебувають у трудових відносинах з КС. </w:t>
      </w:r>
    </w:p>
    <w:p w:rsidR="00DA64EF" w:rsidRPr="00317D38" w:rsidRDefault="00401FC1">
      <w:pPr>
        <w:pStyle w:val="a7"/>
        <w:jc w:val="both"/>
      </w:pPr>
      <w:r w:rsidRPr="00317D38">
        <w:rPr>
          <w:rFonts w:cs="Times New Roman"/>
          <w:szCs w:val="24"/>
        </w:rPr>
        <w:tab/>
        <w:t xml:space="preserve">3.2. Голова та члени Спостережної ради КС мають право надавати </w:t>
      </w:r>
      <w:r w:rsidRPr="00361796">
        <w:rPr>
          <w:rFonts w:cs="Times New Roman"/>
          <w:szCs w:val="24"/>
        </w:rPr>
        <w:t>професійні</w:t>
      </w:r>
      <w:r w:rsidRPr="00317D38">
        <w:rPr>
          <w:rFonts w:cs="Times New Roman"/>
          <w:szCs w:val="24"/>
        </w:rPr>
        <w:t xml:space="preserve"> (</w:t>
      </w:r>
      <w:r w:rsidRPr="00317D38">
        <w:rPr>
          <w:rFonts w:cs="Times New Roman"/>
          <w:b/>
          <w:bCs/>
          <w:i/>
          <w:iCs/>
          <w:szCs w:val="24"/>
        </w:rPr>
        <w:t>прим</w:t>
      </w:r>
      <w:r w:rsidRPr="00317D38">
        <w:rPr>
          <w:rFonts w:cs="Times New Roman"/>
          <w:i/>
          <w:iCs/>
          <w:szCs w:val="24"/>
        </w:rPr>
        <w:t xml:space="preserve">. Слово “професійні” є в примірному статуті, в </w:t>
      </w:r>
      <w:proofErr w:type="spellStart"/>
      <w:r w:rsidRPr="00317D38">
        <w:rPr>
          <w:rFonts w:cs="Times New Roman"/>
          <w:i/>
          <w:iCs/>
          <w:szCs w:val="24"/>
        </w:rPr>
        <w:t>ліц</w:t>
      </w:r>
      <w:proofErr w:type="spellEnd"/>
      <w:r w:rsidRPr="00317D38">
        <w:rPr>
          <w:rFonts w:cs="Times New Roman"/>
          <w:i/>
          <w:iCs/>
          <w:szCs w:val="24"/>
        </w:rPr>
        <w:t>. умовах є посилання на “послуги”</w:t>
      </w:r>
      <w:r w:rsidRPr="00317D38">
        <w:rPr>
          <w:rFonts w:cs="Times New Roman"/>
          <w:szCs w:val="24"/>
        </w:rPr>
        <w:t xml:space="preserve">) послуги </w:t>
      </w:r>
      <w:r w:rsidRPr="00361796">
        <w:rPr>
          <w:rFonts w:cs="Times New Roman"/>
          <w:szCs w:val="24"/>
        </w:rPr>
        <w:t>(роботи)</w:t>
      </w:r>
      <w:r w:rsidRPr="00317D38">
        <w:rPr>
          <w:rFonts w:cs="Times New Roman"/>
          <w:szCs w:val="24"/>
        </w:rPr>
        <w:t xml:space="preserve"> (</w:t>
      </w:r>
      <w:r w:rsidRPr="00317D38">
        <w:rPr>
          <w:rFonts w:cs="Times New Roman"/>
          <w:b/>
          <w:bCs/>
          <w:i/>
          <w:iCs/>
          <w:szCs w:val="24"/>
        </w:rPr>
        <w:t>прим</w:t>
      </w:r>
      <w:r w:rsidRPr="00317D38">
        <w:rPr>
          <w:rFonts w:cs="Times New Roman"/>
          <w:i/>
          <w:iCs/>
          <w:szCs w:val="24"/>
        </w:rPr>
        <w:t xml:space="preserve">. п. 186 </w:t>
      </w:r>
      <w:proofErr w:type="spellStart"/>
      <w:r w:rsidRPr="00317D38">
        <w:rPr>
          <w:rFonts w:cs="Times New Roman"/>
          <w:i/>
          <w:iCs/>
          <w:szCs w:val="24"/>
        </w:rPr>
        <w:t>Ліц</w:t>
      </w:r>
      <w:proofErr w:type="spellEnd"/>
      <w:r w:rsidRPr="00317D38">
        <w:rPr>
          <w:rFonts w:cs="Times New Roman"/>
          <w:i/>
          <w:iCs/>
          <w:szCs w:val="24"/>
        </w:rPr>
        <w:t xml:space="preserve"> умов не містить обмежень щодо робот. Це також зазначається тільки в примірному статуті</w:t>
      </w:r>
      <w:r w:rsidRPr="00317D38">
        <w:rPr>
          <w:rFonts w:cs="Times New Roman"/>
          <w:szCs w:val="24"/>
        </w:rPr>
        <w:t>) КС відповідно до цивільно-правового договору за умови надання попередньої згоди на укладення та визначення істотних умов таких договорів Загальними зборами членів КС.</w:t>
      </w:r>
    </w:p>
    <w:p w:rsidR="00DA64EF" w:rsidRPr="00317D38" w:rsidRDefault="00401FC1">
      <w:pPr>
        <w:pStyle w:val="a7"/>
        <w:jc w:val="both"/>
      </w:pPr>
      <w:r w:rsidRPr="00317D38">
        <w:rPr>
          <w:rFonts w:cs="Times New Roman"/>
          <w:szCs w:val="24"/>
        </w:rPr>
        <w:tab/>
        <w:t xml:space="preserve">Розмір винагороди за договорами про надання </w:t>
      </w:r>
      <w:r w:rsidRPr="00361796">
        <w:rPr>
          <w:rFonts w:cs="Times New Roman"/>
          <w:szCs w:val="24"/>
        </w:rPr>
        <w:t>професійних послуг (робіт)</w:t>
      </w:r>
      <w:r w:rsidRPr="00317D38">
        <w:rPr>
          <w:rFonts w:cs="Times New Roman"/>
          <w:szCs w:val="24"/>
        </w:rPr>
        <w:t xml:space="preserve"> КС Головою та членами Спостережної ради КС визначається умовами таких договорів та повинен відповідати умовам, на які була надана попередня згода Загальними зборами членів КС.</w:t>
      </w:r>
    </w:p>
    <w:p w:rsidR="00DA64EF" w:rsidRPr="00317D38" w:rsidRDefault="00DA64EF">
      <w:pPr>
        <w:pStyle w:val="a7"/>
        <w:jc w:val="both"/>
        <w:rPr>
          <w:rFonts w:cs="Times New Roman"/>
          <w:szCs w:val="24"/>
        </w:rPr>
      </w:pPr>
    </w:p>
    <w:p w:rsidR="00DA64EF" w:rsidRPr="00317D38" w:rsidRDefault="00401FC1">
      <w:pPr>
        <w:pStyle w:val="a7"/>
        <w:jc w:val="center"/>
      </w:pPr>
      <w:r w:rsidRPr="00317D38">
        <w:rPr>
          <w:rFonts w:cs="Times New Roman"/>
          <w:b/>
          <w:bCs/>
          <w:szCs w:val="24"/>
        </w:rPr>
        <w:t xml:space="preserve">4. Система винагороди  </w:t>
      </w:r>
      <w:bookmarkStart w:id="1" w:name="_Hlk113529466"/>
      <w:r w:rsidRPr="00317D38">
        <w:rPr>
          <w:rFonts w:cs="Times New Roman"/>
          <w:b/>
          <w:bCs/>
          <w:szCs w:val="24"/>
        </w:rPr>
        <w:t xml:space="preserve">Голови та членів Правління, Головного бухгалтера, внутрішнього аудитора </w:t>
      </w:r>
      <w:bookmarkEnd w:id="1"/>
      <w:r w:rsidRPr="00317D38">
        <w:rPr>
          <w:rFonts w:cs="Times New Roman"/>
          <w:b/>
          <w:bCs/>
          <w:szCs w:val="24"/>
        </w:rPr>
        <w:t>КС</w:t>
      </w:r>
    </w:p>
    <w:p w:rsidR="00DA64EF" w:rsidRPr="00317D38" w:rsidRDefault="00401FC1">
      <w:pPr>
        <w:pStyle w:val="a7"/>
        <w:jc w:val="both"/>
      </w:pPr>
      <w:r w:rsidRPr="00317D38">
        <w:rPr>
          <w:rFonts w:cs="Times New Roman"/>
          <w:szCs w:val="24"/>
        </w:rPr>
        <w:tab/>
      </w:r>
      <w:r w:rsidRPr="00317D38">
        <w:rPr>
          <w:rFonts w:cs="Times New Roman"/>
          <w:b/>
          <w:bCs/>
          <w:szCs w:val="24"/>
        </w:rPr>
        <w:t>А. Структура винагороди</w:t>
      </w:r>
    </w:p>
    <w:p w:rsidR="00DA64EF" w:rsidRPr="00317D38" w:rsidRDefault="00401FC1">
      <w:pPr>
        <w:pStyle w:val="a7"/>
        <w:jc w:val="both"/>
        <w:rPr>
          <w:color w:val="2A6099"/>
        </w:rPr>
      </w:pPr>
      <w:r w:rsidRPr="00317D38">
        <w:rPr>
          <w:rFonts w:cs="Times New Roman"/>
          <w:color w:val="2A6099"/>
          <w:szCs w:val="24"/>
        </w:rPr>
        <w:tab/>
      </w:r>
      <w:r w:rsidRPr="00317D38">
        <w:rPr>
          <w:rFonts w:cs="Times New Roman"/>
          <w:color w:val="000000"/>
          <w:szCs w:val="24"/>
        </w:rPr>
        <w:t xml:space="preserve">4.1. Винагорода </w:t>
      </w:r>
      <w:bookmarkStart w:id="2" w:name="_Hlk113535371"/>
      <w:r w:rsidRPr="00317D38">
        <w:rPr>
          <w:rFonts w:cs="Times New Roman"/>
          <w:color w:val="000000"/>
          <w:szCs w:val="24"/>
        </w:rPr>
        <w:t xml:space="preserve">Голови та членів Правління, Головного бухгалтера, внутрішнього аудитора, </w:t>
      </w:r>
      <w:bookmarkEnd w:id="2"/>
      <w:r w:rsidR="00361796">
        <w:rPr>
          <w:rFonts w:cs="Times New Roman"/>
          <w:color w:val="000000"/>
          <w:szCs w:val="24"/>
        </w:rPr>
        <w:t>КС включає такі складові.</w:t>
      </w:r>
    </w:p>
    <w:p w:rsidR="00DA64EF" w:rsidRPr="00317D38" w:rsidRDefault="00401FC1">
      <w:pPr>
        <w:pStyle w:val="a7"/>
        <w:jc w:val="both"/>
      </w:pPr>
      <w:r w:rsidRPr="00317D38">
        <w:rPr>
          <w:rFonts w:cs="Times New Roman"/>
          <w:color w:val="2A6099"/>
          <w:szCs w:val="24"/>
        </w:rPr>
        <w:tab/>
      </w:r>
      <w:r w:rsidRPr="00317D38">
        <w:rPr>
          <w:rFonts w:cs="Times New Roman"/>
          <w:szCs w:val="24"/>
        </w:rPr>
        <w:t>- фіксована винагорода;</w:t>
      </w:r>
    </w:p>
    <w:p w:rsidR="00DA64EF" w:rsidRPr="00317D38" w:rsidRDefault="00401FC1">
      <w:pPr>
        <w:pStyle w:val="a7"/>
        <w:jc w:val="both"/>
      </w:pPr>
      <w:r w:rsidRPr="00317D38">
        <w:rPr>
          <w:rFonts w:cs="Times New Roman"/>
          <w:szCs w:val="24"/>
        </w:rPr>
        <w:tab/>
      </w:r>
      <w:r w:rsidRPr="00317D38">
        <w:rPr>
          <w:rFonts w:cs="Times New Roman"/>
          <w:szCs w:val="24"/>
        </w:rPr>
        <w:tab/>
        <w:t>4.2. До фіксованої винагороди відноситься винагорода, яка згідно з Інструкції зі статистики заробітної плати, затверджена наказом Держкомстату України від 13.01.2004 р. № 5, зареєстрована в Міністерстві юстиції України 27 січня 2004 р. за № 114/8713, (надалі -   Інструкція зі статистики заробітної плати) віднесена до:</w:t>
      </w:r>
    </w:p>
    <w:p w:rsidR="00DA64EF" w:rsidRPr="00317D38" w:rsidRDefault="00401FC1">
      <w:pPr>
        <w:pStyle w:val="a7"/>
        <w:jc w:val="both"/>
      </w:pPr>
      <w:r w:rsidRPr="00317D38">
        <w:rPr>
          <w:rFonts w:cs="Times New Roman"/>
          <w:szCs w:val="24"/>
        </w:rPr>
        <w:tab/>
        <w:t>- фонду основної заробітної плати (надалі - основна заробітна плата);</w:t>
      </w:r>
    </w:p>
    <w:p w:rsidR="00DA64EF" w:rsidRPr="00317D38" w:rsidRDefault="00401FC1">
      <w:pPr>
        <w:pStyle w:val="a7"/>
        <w:jc w:val="both"/>
      </w:pPr>
      <w:r w:rsidRPr="00317D38">
        <w:rPr>
          <w:rFonts w:cs="Times New Roman"/>
          <w:szCs w:val="24"/>
        </w:rPr>
        <w:tab/>
        <w:t>- фонду додаткової заробітної плати, крім премій та відсоткових або комісійні винагород, виплачених додатково до посадового окладу (надалі - додаткова заробітна плата).</w:t>
      </w:r>
    </w:p>
    <w:p w:rsidR="00DA64EF" w:rsidRPr="00317D38" w:rsidRDefault="00401FC1">
      <w:pPr>
        <w:pStyle w:val="a7"/>
        <w:jc w:val="both"/>
      </w:pPr>
      <w:r w:rsidRPr="00317D38">
        <w:rPr>
          <w:rFonts w:cs="Times New Roman"/>
          <w:szCs w:val="24"/>
        </w:rPr>
        <w:tab/>
        <w:t>4.3. До змінної винагороди відносяться винагорода, яка згідно з Інструкції зі статистики заробітної плати віднесена до інші заохочувальних та компенсаційних виплат, а також премії та відсоткові або комісійні винагороди, виплачені додатково до посадового окладу, з фонду додаткової заробітної плати (надалі - інші заохочувальні та компенсаційні виплаті).</w:t>
      </w:r>
    </w:p>
    <w:p w:rsidR="00DA64EF" w:rsidRPr="00317D38" w:rsidRDefault="00401FC1">
      <w:pPr>
        <w:pStyle w:val="a7"/>
        <w:ind w:firstLine="708"/>
        <w:jc w:val="both"/>
      </w:pPr>
      <w:r w:rsidRPr="00317D38">
        <w:rPr>
          <w:rFonts w:cs="Times New Roman"/>
          <w:szCs w:val="24"/>
        </w:rPr>
        <w:t>4.4. Розмір основної заробітної плати не може бути меншим за мінімальний розмір заробітної плати, встановлений законодавством.</w:t>
      </w:r>
    </w:p>
    <w:p w:rsidR="00DA64EF" w:rsidRPr="00361796" w:rsidRDefault="00401FC1">
      <w:pPr>
        <w:pStyle w:val="a7"/>
        <w:jc w:val="both"/>
      </w:pPr>
      <w:r w:rsidRPr="00317D38">
        <w:rPr>
          <w:rFonts w:cs="Times New Roman"/>
          <w:szCs w:val="24"/>
        </w:rPr>
        <w:tab/>
        <w:t xml:space="preserve">4.5. Гарантована винагорода Голови та членів Правління, Головного бухгалтера, внутрішнього аудитора КС складається з основної заробітної плати </w:t>
      </w:r>
      <w:r w:rsidRPr="00361796">
        <w:rPr>
          <w:rFonts w:cs="Times New Roman"/>
          <w:szCs w:val="24"/>
        </w:rPr>
        <w:t>та додаткової заробітної плати.</w:t>
      </w:r>
    </w:p>
    <w:p w:rsidR="00DA64EF" w:rsidRPr="00317D38" w:rsidRDefault="00401FC1">
      <w:pPr>
        <w:pStyle w:val="a7"/>
        <w:jc w:val="both"/>
      </w:pPr>
      <w:r w:rsidRPr="00361796">
        <w:rPr>
          <w:rFonts w:cs="Times New Roman"/>
          <w:szCs w:val="24"/>
        </w:rPr>
        <w:tab/>
      </w:r>
      <w:r w:rsidRPr="00361796">
        <w:rPr>
          <w:rFonts w:cs="Times New Roman"/>
          <w:szCs w:val="24"/>
        </w:rPr>
        <w:tab/>
        <w:t>4.6. Співвідношення фіксованої і змінної винагороди</w:t>
      </w:r>
      <w:r w:rsidRPr="00317D38">
        <w:rPr>
          <w:rFonts w:cs="Times New Roman"/>
          <w:szCs w:val="24"/>
        </w:rPr>
        <w:t xml:space="preserve"> у структурі винагороди Голови та членів Правління, Головного бухгалтера, внутрішньо</w:t>
      </w:r>
      <w:r>
        <w:rPr>
          <w:rFonts w:cs="Times New Roman"/>
          <w:szCs w:val="24"/>
        </w:rPr>
        <w:t xml:space="preserve">го аудитора </w:t>
      </w:r>
      <w:r w:rsidRPr="00317D38">
        <w:rPr>
          <w:rFonts w:cs="Times New Roman"/>
          <w:szCs w:val="24"/>
        </w:rPr>
        <w:t>КС залежить від наступних факторів:</w:t>
      </w:r>
    </w:p>
    <w:p w:rsidR="00DA64EF" w:rsidRPr="00317D38" w:rsidRDefault="00401FC1">
      <w:pPr>
        <w:pStyle w:val="a7"/>
        <w:jc w:val="both"/>
      </w:pPr>
      <w:r w:rsidRPr="00317D38">
        <w:rPr>
          <w:rFonts w:cs="Times New Roman"/>
          <w:szCs w:val="24"/>
        </w:rPr>
        <w:tab/>
        <w:t>- рівня посади (питома вага змінної частини винагороди, як правило, є вищою для керівних посад);</w:t>
      </w:r>
    </w:p>
    <w:p w:rsidR="00DA64EF" w:rsidRPr="00317D38" w:rsidRDefault="00401FC1">
      <w:pPr>
        <w:pStyle w:val="a7"/>
        <w:jc w:val="both"/>
      </w:pPr>
      <w:r w:rsidRPr="00317D38">
        <w:rPr>
          <w:rFonts w:cs="Times New Roman"/>
          <w:szCs w:val="24"/>
        </w:rPr>
        <w:tab/>
        <w:t>- специфіки функціональних обов’язків Голови та членів Правління, Головного бух</w:t>
      </w:r>
      <w:r>
        <w:rPr>
          <w:rFonts w:cs="Times New Roman"/>
          <w:szCs w:val="24"/>
        </w:rPr>
        <w:t>галтера, внутрішнього аудитора</w:t>
      </w:r>
      <w:r w:rsidRPr="00317D38">
        <w:rPr>
          <w:rFonts w:cs="Times New Roman"/>
          <w:szCs w:val="24"/>
        </w:rPr>
        <w:t xml:space="preserve"> КС або завдань його підрозділу, що впливає на загальну ефективність діяльності КС.</w:t>
      </w:r>
    </w:p>
    <w:p w:rsidR="00DA64EF" w:rsidRPr="00317D38" w:rsidRDefault="00401FC1">
      <w:pPr>
        <w:pStyle w:val="a7"/>
        <w:jc w:val="both"/>
        <w:rPr>
          <w:rFonts w:cs="Times New Roman"/>
          <w:szCs w:val="24"/>
        </w:rPr>
      </w:pPr>
      <w:r w:rsidRPr="00317D38">
        <w:rPr>
          <w:rFonts w:cs="Times New Roman"/>
          <w:szCs w:val="24"/>
        </w:rPr>
        <w:tab/>
      </w:r>
      <w:r w:rsidRPr="00317D38">
        <w:rPr>
          <w:rFonts w:cs="Times New Roman"/>
          <w:szCs w:val="24"/>
        </w:rPr>
        <w:tab/>
        <w:t>4.7. Система негрошового стимулювання у КС не застосовується.</w:t>
      </w:r>
    </w:p>
    <w:p w:rsidR="00DA64EF" w:rsidRPr="00317D38" w:rsidRDefault="00401FC1">
      <w:pPr>
        <w:pStyle w:val="a7"/>
        <w:jc w:val="both"/>
      </w:pPr>
      <w:r w:rsidRPr="00317D38">
        <w:rPr>
          <w:rFonts w:cs="Times New Roman"/>
          <w:szCs w:val="24"/>
        </w:rPr>
        <w:tab/>
        <w:t>Не вважається негрошовим стимулюванням витрати, які пов’язані з забезпеченням безпечних умов праці, охороною праці та пожежної безпеки, цивільної оборони, забезпечення інформаційними ресурсами для виконання посадових обов’язків, а також створення комфортних умов праці та відпочинку в службових приміщеннях КС.</w:t>
      </w:r>
    </w:p>
    <w:p w:rsidR="00DA64EF" w:rsidRPr="00317D38" w:rsidRDefault="00DA64EF">
      <w:pPr>
        <w:pStyle w:val="a7"/>
        <w:jc w:val="both"/>
      </w:pPr>
    </w:p>
    <w:p w:rsidR="00DA64EF" w:rsidRPr="00317D38" w:rsidRDefault="00401FC1">
      <w:pPr>
        <w:pStyle w:val="a7"/>
        <w:jc w:val="both"/>
      </w:pPr>
      <w:r w:rsidRPr="00317D38">
        <w:rPr>
          <w:rFonts w:cs="Times New Roman"/>
          <w:szCs w:val="24"/>
        </w:rPr>
        <w:tab/>
      </w:r>
      <w:r w:rsidRPr="00317D38">
        <w:rPr>
          <w:rFonts w:cs="Times New Roman"/>
          <w:b/>
          <w:bCs/>
          <w:szCs w:val="24"/>
        </w:rPr>
        <w:t xml:space="preserve">Б. Критерії визначення розміру </w:t>
      </w:r>
      <w:r w:rsidRPr="00361796">
        <w:rPr>
          <w:rFonts w:cs="Times New Roman"/>
          <w:b/>
          <w:bCs/>
          <w:szCs w:val="24"/>
        </w:rPr>
        <w:t>та порядок розрахунку розміру</w:t>
      </w:r>
      <w:r w:rsidRPr="00317D38">
        <w:rPr>
          <w:rFonts w:cs="Times New Roman"/>
          <w:b/>
          <w:bCs/>
          <w:szCs w:val="24"/>
        </w:rPr>
        <w:t xml:space="preserve"> </w:t>
      </w:r>
      <w:r w:rsidRPr="00317D38">
        <w:rPr>
          <w:rFonts w:cs="Times New Roman"/>
          <w:b/>
          <w:bCs/>
          <w:i/>
          <w:iCs/>
          <w:szCs w:val="24"/>
        </w:rPr>
        <w:t xml:space="preserve">(прим. </w:t>
      </w:r>
      <w:r w:rsidRPr="00317D38">
        <w:rPr>
          <w:rFonts w:cs="Times New Roman"/>
          <w:i/>
          <w:iCs/>
          <w:szCs w:val="24"/>
        </w:rPr>
        <w:t xml:space="preserve">В </w:t>
      </w:r>
      <w:proofErr w:type="spellStart"/>
      <w:r w:rsidRPr="00317D38">
        <w:rPr>
          <w:rFonts w:cs="Times New Roman"/>
          <w:i/>
          <w:iCs/>
          <w:szCs w:val="24"/>
        </w:rPr>
        <w:t>ліц</w:t>
      </w:r>
      <w:proofErr w:type="spellEnd"/>
      <w:r w:rsidRPr="00317D38">
        <w:rPr>
          <w:rFonts w:cs="Times New Roman"/>
          <w:i/>
          <w:iCs/>
          <w:szCs w:val="24"/>
        </w:rPr>
        <w:t>. умовах (п. 174) зазначено та/або тому порядок розрахунку можна не затверджувати)</w:t>
      </w:r>
      <w:r w:rsidRPr="00317D38">
        <w:rPr>
          <w:rFonts w:cs="Times New Roman"/>
          <w:b/>
          <w:bCs/>
          <w:szCs w:val="24"/>
        </w:rPr>
        <w:t xml:space="preserve"> винагороди</w:t>
      </w:r>
    </w:p>
    <w:p w:rsidR="00DA64EF" w:rsidRPr="00317D38" w:rsidRDefault="00401FC1">
      <w:pPr>
        <w:pStyle w:val="a7"/>
        <w:jc w:val="both"/>
      </w:pPr>
      <w:r w:rsidRPr="00317D38">
        <w:rPr>
          <w:rFonts w:cs="Times New Roman"/>
          <w:szCs w:val="24"/>
        </w:rPr>
        <w:tab/>
        <w:t xml:space="preserve">4.8. Основна заробітна плата Голови та членів Правління, Головного бухгалтера, внутрішнього аудитора </w:t>
      </w:r>
      <w:r w:rsidRPr="00317D38">
        <w:rPr>
          <w:rFonts w:ascii="Times New Roman;serif" w:hAnsi="Times New Roman;serif" w:cs="Times New Roman"/>
          <w:szCs w:val="24"/>
        </w:rPr>
        <w:t xml:space="preserve">КС повинна відповідати </w:t>
      </w:r>
      <w:r w:rsidRPr="00317D38">
        <w:rPr>
          <w:rFonts w:cs="Times New Roman"/>
          <w:szCs w:val="24"/>
        </w:rPr>
        <w:t>наступним критеріям:</w:t>
      </w:r>
    </w:p>
    <w:p w:rsidR="00DA64EF" w:rsidRPr="00317D38" w:rsidRDefault="00401FC1">
      <w:pPr>
        <w:pStyle w:val="a7"/>
        <w:jc w:val="both"/>
      </w:pPr>
      <w:r w:rsidRPr="00317D38">
        <w:rPr>
          <w:rFonts w:cs="Times New Roman"/>
          <w:szCs w:val="24"/>
        </w:rPr>
        <w:tab/>
        <w:t>- має наперед визначений розмір відповідно до умов трудового договору (контракту) та/або вимог законодавства;</w:t>
      </w:r>
    </w:p>
    <w:p w:rsidR="00DA64EF" w:rsidRPr="00317D38" w:rsidRDefault="00401FC1">
      <w:pPr>
        <w:pStyle w:val="a7"/>
        <w:jc w:val="both"/>
      </w:pPr>
      <w:r w:rsidRPr="00317D38">
        <w:rPr>
          <w:rFonts w:cs="Times New Roman"/>
          <w:szCs w:val="24"/>
        </w:rPr>
        <w:tab/>
        <w:t xml:space="preserve">- відповідає ринковим умовам оплати праці, рівню посади, складності виконуваних робіт, кваліфікації </w:t>
      </w:r>
      <w:bookmarkStart w:id="3" w:name="_Hlk113535707"/>
      <w:r w:rsidRPr="00317D38">
        <w:rPr>
          <w:rFonts w:cs="Times New Roman"/>
          <w:szCs w:val="24"/>
        </w:rPr>
        <w:t>Голови та членів Правління, Головного бухгалтера, внутрішнього аудитора</w:t>
      </w:r>
      <w:bookmarkEnd w:id="3"/>
      <w:r w:rsidRPr="00317D38">
        <w:rPr>
          <w:rFonts w:cs="Times New Roman"/>
          <w:szCs w:val="24"/>
        </w:rPr>
        <w:t>, ступеню його відповідальності за прийняті ним рішення;</w:t>
      </w:r>
    </w:p>
    <w:p w:rsidR="00DA64EF" w:rsidRPr="00317D38" w:rsidRDefault="00401FC1">
      <w:pPr>
        <w:pStyle w:val="a7"/>
        <w:jc w:val="both"/>
      </w:pPr>
      <w:r w:rsidRPr="00317D38">
        <w:rPr>
          <w:rFonts w:cs="Times New Roman"/>
          <w:szCs w:val="24"/>
        </w:rPr>
        <w:tab/>
        <w:t>- не залежить від результатів діяльності КС;</w:t>
      </w:r>
    </w:p>
    <w:p w:rsidR="00DA64EF" w:rsidRPr="00317D38" w:rsidRDefault="00401FC1">
      <w:pPr>
        <w:pStyle w:val="a7"/>
        <w:jc w:val="both"/>
      </w:pPr>
      <w:r w:rsidRPr="00317D38">
        <w:rPr>
          <w:rFonts w:cs="Times New Roman"/>
          <w:szCs w:val="24"/>
        </w:rPr>
        <w:tab/>
        <w:t xml:space="preserve">- є гарантованою та не може бути змінена, скасована, затримана, крім випадків та у порядку, передбаченому чинним законодавством; </w:t>
      </w:r>
    </w:p>
    <w:p w:rsidR="00DA64EF" w:rsidRPr="00317D38" w:rsidRDefault="00401FC1">
      <w:pPr>
        <w:pStyle w:val="a7"/>
        <w:jc w:val="both"/>
      </w:pPr>
      <w:r w:rsidRPr="00317D38">
        <w:rPr>
          <w:rFonts w:cs="Times New Roman"/>
          <w:szCs w:val="24"/>
        </w:rPr>
        <w:tab/>
        <w:t>- має постійний характер виплати протягом усього періоду виконання особою своїх посадових обов’язків.</w:t>
      </w:r>
    </w:p>
    <w:p w:rsidR="00DA64EF" w:rsidRPr="00317D38" w:rsidRDefault="00401FC1">
      <w:pPr>
        <w:pStyle w:val="a7"/>
        <w:jc w:val="both"/>
      </w:pPr>
      <w:r w:rsidRPr="00317D38">
        <w:rPr>
          <w:rFonts w:cs="Times New Roman"/>
          <w:szCs w:val="24"/>
        </w:rPr>
        <w:tab/>
        <w:t>4.9. Основна заробітна плата встановлюється відповідно до затвердженого штатного розкладу, що діє у період нарахування винагороди.</w:t>
      </w:r>
    </w:p>
    <w:p w:rsidR="00DA64EF" w:rsidRPr="00361796" w:rsidRDefault="00401FC1">
      <w:pPr>
        <w:pStyle w:val="a7"/>
        <w:jc w:val="both"/>
      </w:pPr>
      <w:r w:rsidRPr="00317D38">
        <w:rPr>
          <w:rFonts w:cs="Times New Roman"/>
          <w:szCs w:val="24"/>
        </w:rPr>
        <w:tab/>
      </w:r>
      <w:r w:rsidRPr="00361796">
        <w:rPr>
          <w:rFonts w:cs="Times New Roman"/>
          <w:szCs w:val="24"/>
        </w:rPr>
        <w:t xml:space="preserve">4.10. </w:t>
      </w:r>
      <w:r w:rsidRPr="00361796">
        <w:rPr>
          <w:rFonts w:cs="Times New Roman"/>
          <w:szCs w:val="24"/>
        </w:rPr>
        <w:tab/>
        <w:t>Додаткова заробітна плата Голови та членів Правління, Головного бухгалтера, внутрішнього аудитора КС повинна відповідати наступним критеріям:</w:t>
      </w:r>
    </w:p>
    <w:p w:rsidR="00DA64EF" w:rsidRPr="00361796" w:rsidRDefault="00401FC1">
      <w:pPr>
        <w:pStyle w:val="a7"/>
        <w:jc w:val="both"/>
      </w:pPr>
      <w:r w:rsidRPr="00361796">
        <w:rPr>
          <w:rFonts w:cs="Times New Roman"/>
          <w:szCs w:val="24"/>
        </w:rPr>
        <w:tab/>
        <w:t>- має наперед визначений розмір відповідно до вимог законодавства та/або колективного договору чи Положення про умови та систему оплати праці;</w:t>
      </w:r>
    </w:p>
    <w:p w:rsidR="00DA64EF" w:rsidRPr="00361796" w:rsidRDefault="00401FC1">
      <w:pPr>
        <w:pStyle w:val="a7"/>
        <w:jc w:val="both"/>
      </w:pPr>
      <w:r w:rsidRPr="00361796">
        <w:rPr>
          <w:rFonts w:cs="Times New Roman"/>
          <w:szCs w:val="24"/>
        </w:rPr>
        <w:tab/>
        <w:t>- не залежить від результатів діяльності КС;</w:t>
      </w:r>
    </w:p>
    <w:p w:rsidR="00DA64EF" w:rsidRPr="00361796" w:rsidRDefault="00401FC1">
      <w:pPr>
        <w:pStyle w:val="a7"/>
        <w:jc w:val="both"/>
      </w:pPr>
      <w:r w:rsidRPr="00361796">
        <w:rPr>
          <w:rFonts w:cs="Times New Roman"/>
          <w:szCs w:val="24"/>
        </w:rPr>
        <w:tab/>
        <w:t xml:space="preserve">- є гарантованою та не може бути змінена, скасована, затримана, крім випадків та у порядку, передбаченому чинним законодавством; </w:t>
      </w:r>
    </w:p>
    <w:p w:rsidR="00DA64EF" w:rsidRPr="00361796" w:rsidRDefault="00401FC1">
      <w:pPr>
        <w:pStyle w:val="a7"/>
        <w:jc w:val="both"/>
      </w:pPr>
      <w:r w:rsidRPr="00361796">
        <w:rPr>
          <w:rFonts w:cs="Times New Roman"/>
          <w:szCs w:val="24"/>
        </w:rPr>
        <w:tab/>
        <w:t>- виплачується за обставин, визначених законодавством та/або колективним договором чи Положенням про умови та систему оплати праці.</w:t>
      </w:r>
    </w:p>
    <w:p w:rsidR="00DA64EF" w:rsidRPr="00317D38" w:rsidRDefault="00401FC1">
      <w:pPr>
        <w:pStyle w:val="a7"/>
        <w:jc w:val="both"/>
      </w:pPr>
      <w:r w:rsidRPr="00317D38">
        <w:rPr>
          <w:rFonts w:cs="Times New Roman"/>
          <w:szCs w:val="24"/>
        </w:rPr>
        <w:tab/>
        <w:t>4.11. Додаткова заробітна плата встановлюється чинним законодавством або колективним договором або Положенням про умови та систему оплати праці.</w:t>
      </w:r>
    </w:p>
    <w:p w:rsidR="00DA64EF" w:rsidRPr="00317D38" w:rsidRDefault="00401FC1">
      <w:pPr>
        <w:pStyle w:val="a7"/>
        <w:jc w:val="both"/>
      </w:pPr>
      <w:r w:rsidRPr="00317D38">
        <w:rPr>
          <w:rFonts w:cs="Times New Roman"/>
          <w:szCs w:val="24"/>
        </w:rPr>
        <w:tab/>
        <w:t xml:space="preserve">4.12. Інші заохочувальні та компенсаційні виплати </w:t>
      </w:r>
      <w:r w:rsidRPr="00317D38">
        <w:rPr>
          <w:rFonts w:ascii="Times New Roman;serif" w:hAnsi="Times New Roman;serif" w:cs="Times New Roman"/>
          <w:szCs w:val="24"/>
        </w:rPr>
        <w:t xml:space="preserve">Голови та членів Правління, Головного бухгалтера, внутрішнього аудитора, КС </w:t>
      </w:r>
      <w:r w:rsidRPr="00317D38">
        <w:rPr>
          <w:rFonts w:cs="Times New Roman"/>
          <w:szCs w:val="24"/>
        </w:rPr>
        <w:t>повинна відповідати критеріям оцінки ефективності роботи Голови та членів Правління, Головного бухгалтера, внутрішнього аудитора, КС відповідно до п. 4</w:t>
      </w:r>
      <w:r w:rsidRPr="00317D38">
        <w:rPr>
          <w:rFonts w:cs="Times New Roman"/>
          <w:color w:val="2A6099"/>
          <w:szCs w:val="24"/>
        </w:rPr>
        <w:t>.</w:t>
      </w:r>
      <w:r w:rsidRPr="00361796">
        <w:rPr>
          <w:rFonts w:cs="Times New Roman"/>
          <w:szCs w:val="24"/>
        </w:rPr>
        <w:t>16., 4.17</w:t>
      </w:r>
      <w:r w:rsidRPr="00317D38">
        <w:rPr>
          <w:rFonts w:cs="Times New Roman"/>
          <w:szCs w:val="24"/>
        </w:rPr>
        <w:t>. цієї Політики.</w:t>
      </w:r>
    </w:p>
    <w:p w:rsidR="00DA64EF" w:rsidRPr="00317D38" w:rsidRDefault="00401FC1">
      <w:pPr>
        <w:pStyle w:val="a7"/>
        <w:jc w:val="both"/>
      </w:pPr>
      <w:r w:rsidRPr="00317D38">
        <w:rPr>
          <w:rFonts w:cs="Times New Roman"/>
          <w:szCs w:val="24"/>
        </w:rPr>
        <w:tab/>
        <w:t xml:space="preserve">4.13. Критерії оцінки ефективності роботи Голови та членів Правління, Головного бухгалтера, внутрішнього аудитора, КС повинні бути заздалегідь визначеними та </w:t>
      </w:r>
      <w:proofErr w:type="spellStart"/>
      <w:r w:rsidRPr="00317D38">
        <w:rPr>
          <w:rFonts w:cs="Times New Roman"/>
          <w:szCs w:val="24"/>
        </w:rPr>
        <w:t>вимі</w:t>
      </w:r>
      <w:r w:rsidR="00361796">
        <w:rPr>
          <w:rFonts w:cs="Times New Roman"/>
          <w:szCs w:val="24"/>
        </w:rPr>
        <w:t>-</w:t>
      </w:r>
      <w:r w:rsidRPr="00317D38">
        <w:rPr>
          <w:rFonts w:cs="Times New Roman"/>
          <w:szCs w:val="24"/>
        </w:rPr>
        <w:t>рюваними</w:t>
      </w:r>
      <w:proofErr w:type="spellEnd"/>
      <w:r w:rsidRPr="00317D38">
        <w:rPr>
          <w:rFonts w:cs="Times New Roman"/>
          <w:szCs w:val="24"/>
        </w:rPr>
        <w:t>, що виключає виплату інших заохочувальних та компенсаційних виплат у разі:</w:t>
      </w:r>
    </w:p>
    <w:p w:rsidR="00DA64EF" w:rsidRPr="00317D38" w:rsidRDefault="00401FC1">
      <w:pPr>
        <w:pStyle w:val="a7"/>
        <w:jc w:val="both"/>
      </w:pPr>
      <w:r w:rsidRPr="00317D38">
        <w:rPr>
          <w:rFonts w:cs="Times New Roman"/>
          <w:szCs w:val="24"/>
        </w:rPr>
        <w:tab/>
        <w:t>- наявності потенційних доходів (прибутків), строки та ймовірність отримання яких не визначено;</w:t>
      </w:r>
    </w:p>
    <w:p w:rsidR="00DA64EF" w:rsidRPr="00317D38" w:rsidRDefault="00401FC1">
      <w:pPr>
        <w:pStyle w:val="a7"/>
        <w:jc w:val="both"/>
      </w:pPr>
      <w:r w:rsidRPr="00317D38">
        <w:rPr>
          <w:rFonts w:cs="Times New Roman"/>
          <w:szCs w:val="24"/>
        </w:rPr>
        <w:tab/>
        <w:t>- звільнення Голови та членів Правління, Головного бухгалтера, внутрішнього аудитора, С без проведення оцінки його діяльності при виконанні ним своїх повноважень.</w:t>
      </w:r>
    </w:p>
    <w:p w:rsidR="00DA64EF" w:rsidRPr="00317D38" w:rsidRDefault="00401FC1">
      <w:pPr>
        <w:pStyle w:val="a7"/>
        <w:jc w:val="both"/>
      </w:pPr>
      <w:r w:rsidRPr="00317D38">
        <w:rPr>
          <w:rFonts w:cs="Times New Roman"/>
          <w:szCs w:val="24"/>
        </w:rPr>
        <w:tab/>
        <w:t xml:space="preserve">4.14. Інші заохочувальні та компенсаційні виплати не мають стимулювати керівників та </w:t>
      </w:r>
      <w:r w:rsidR="00B21DE3" w:rsidRPr="00B21DE3">
        <w:rPr>
          <w:rFonts w:cs="Times New Roman"/>
          <w:szCs w:val="24"/>
        </w:rPr>
        <w:t xml:space="preserve">Головного бухгалтера, внутрішнього аудитора, </w:t>
      </w:r>
      <w:r w:rsidRPr="00317D38">
        <w:rPr>
          <w:rFonts w:cs="Times New Roman"/>
          <w:szCs w:val="24"/>
        </w:rPr>
        <w:t>приймати рішення, що призведуть до прийняття КС надмірних ризиків.</w:t>
      </w:r>
    </w:p>
    <w:p w:rsidR="00DA64EF" w:rsidRPr="00317D38" w:rsidRDefault="00401FC1">
      <w:pPr>
        <w:pStyle w:val="a7"/>
        <w:jc w:val="both"/>
      </w:pPr>
      <w:r w:rsidRPr="00317D38">
        <w:rPr>
          <w:rFonts w:cs="Times New Roman"/>
          <w:szCs w:val="24"/>
        </w:rPr>
        <w:tab/>
        <w:t>4.15. Інші заохочувальні та компенсаційні виплати встановлюється відповідно до умов колективного договору або Положення про умови та систему оплати праці, Положення про преміювання та/або трудового договору.</w:t>
      </w:r>
    </w:p>
    <w:p w:rsidR="00DA64EF" w:rsidRPr="00317D38" w:rsidRDefault="00DA64EF">
      <w:pPr>
        <w:pStyle w:val="a7"/>
        <w:jc w:val="both"/>
      </w:pPr>
    </w:p>
    <w:p w:rsidR="00DA64EF" w:rsidRPr="00317D38" w:rsidRDefault="00401FC1">
      <w:pPr>
        <w:pStyle w:val="a7"/>
        <w:jc w:val="both"/>
      </w:pPr>
      <w:r w:rsidRPr="00317D38">
        <w:rPr>
          <w:rFonts w:cs="Times New Roman"/>
          <w:szCs w:val="24"/>
        </w:rPr>
        <w:tab/>
      </w:r>
      <w:r w:rsidRPr="00317D38">
        <w:rPr>
          <w:rFonts w:cs="Times New Roman"/>
          <w:b/>
          <w:bCs/>
          <w:szCs w:val="24"/>
        </w:rPr>
        <w:t>В. Критерії оцінювання ефективності роботи керівників та</w:t>
      </w:r>
      <w:r w:rsidR="00B21DE3" w:rsidRPr="00B21DE3">
        <w:rPr>
          <w:rFonts w:cs="Times New Roman"/>
          <w:b/>
          <w:bCs/>
          <w:szCs w:val="24"/>
        </w:rPr>
        <w:t xml:space="preserve">, Головного бухгалтера, внутрішнього аудитора, </w:t>
      </w:r>
      <w:r w:rsidRPr="00317D38">
        <w:rPr>
          <w:rFonts w:cs="Times New Roman"/>
          <w:b/>
          <w:bCs/>
          <w:szCs w:val="24"/>
        </w:rPr>
        <w:t>КС</w:t>
      </w:r>
    </w:p>
    <w:p w:rsidR="00DA64EF" w:rsidRPr="00317D38" w:rsidRDefault="00401FC1">
      <w:pPr>
        <w:pStyle w:val="a7"/>
        <w:jc w:val="both"/>
      </w:pPr>
      <w:r w:rsidRPr="00317D38">
        <w:tab/>
        <w:t>4.16. Основними критеріями ефективності роботи Голови та членів Правління, Головного бухгалтера, внутрішнього аудитора, що є достатньою умовою для прийняття рішення про виплату інших заохочувальних та компенсаційних виплат є:</w:t>
      </w:r>
    </w:p>
    <w:p w:rsidR="00DA64EF" w:rsidRPr="00317D38" w:rsidRDefault="00814938">
      <w:pPr>
        <w:pStyle w:val="a7"/>
        <w:jc w:val="both"/>
      </w:pPr>
      <w:r>
        <w:t xml:space="preserve"> </w:t>
      </w:r>
      <w:r>
        <w:tab/>
        <w:t>відсутність поточного</w:t>
      </w:r>
      <w:r w:rsidR="00401FC1" w:rsidRPr="00317D38">
        <w:t xml:space="preserve"> збитку </w:t>
      </w:r>
    </w:p>
    <w:p w:rsidR="00DA64EF" w:rsidRPr="00317D38" w:rsidRDefault="00401FC1">
      <w:pPr>
        <w:pStyle w:val="a7"/>
        <w:jc w:val="both"/>
      </w:pPr>
      <w:r w:rsidRPr="00317D38">
        <w:tab/>
        <w:t>та</w:t>
      </w:r>
      <w:r w:rsidR="00814938">
        <w:t xml:space="preserve">   </w:t>
      </w:r>
      <w:r w:rsidRPr="00317D38">
        <w:t xml:space="preserve">наявність джерел фінансування відповідних статей бюджету КС. </w:t>
      </w:r>
    </w:p>
    <w:p w:rsidR="00DA64EF" w:rsidRPr="00317D38" w:rsidRDefault="00401FC1">
      <w:pPr>
        <w:pStyle w:val="a7"/>
        <w:jc w:val="both"/>
      </w:pPr>
      <w:r w:rsidRPr="00317D38">
        <w:rPr>
          <w:i/>
          <w:iCs/>
        </w:rPr>
        <w:tab/>
      </w:r>
      <w:r w:rsidRPr="00317D38">
        <w:tab/>
        <w:t xml:space="preserve">4.17. Додаткові критерії, що є умовою для прийняття рішення про виплату </w:t>
      </w:r>
      <w:bookmarkStart w:id="4" w:name="_Hlk113558584"/>
      <w:r w:rsidRPr="00317D38">
        <w:t>інших заохочувальних та компенсаційних виплат</w:t>
      </w:r>
      <w:bookmarkEnd w:id="4"/>
      <w:r w:rsidRPr="00317D38">
        <w:t>, можуть бути встановлені в колективному договору або П</w:t>
      </w:r>
      <w:r w:rsidRPr="00317D38">
        <w:rPr>
          <w:rFonts w:cs="Times New Roman"/>
          <w:szCs w:val="24"/>
        </w:rPr>
        <w:t>оложенні про оплату праці, П</w:t>
      </w:r>
      <w:r w:rsidRPr="00317D38">
        <w:t>оложенні про преміювання</w:t>
      </w:r>
      <w:r w:rsidRPr="00317D38">
        <w:rPr>
          <w:rFonts w:cs="Times New Roman"/>
          <w:szCs w:val="24"/>
        </w:rPr>
        <w:t>.</w:t>
      </w:r>
    </w:p>
    <w:p w:rsidR="00DA64EF" w:rsidRPr="00317D38" w:rsidRDefault="00DA64EF">
      <w:pPr>
        <w:pStyle w:val="a7"/>
        <w:jc w:val="both"/>
      </w:pPr>
    </w:p>
    <w:p w:rsidR="00DA64EF" w:rsidRPr="00317D38" w:rsidRDefault="00401FC1">
      <w:pPr>
        <w:pStyle w:val="a7"/>
        <w:jc w:val="both"/>
      </w:pPr>
      <w:r w:rsidRPr="00317D38">
        <w:rPr>
          <w:rFonts w:cs="Times New Roman"/>
          <w:szCs w:val="24"/>
        </w:rPr>
        <w:tab/>
      </w:r>
      <w:r w:rsidRPr="00317D38">
        <w:rPr>
          <w:rFonts w:cs="Times New Roman"/>
          <w:b/>
          <w:bCs/>
          <w:szCs w:val="24"/>
        </w:rPr>
        <w:t>Г. Порядок оцінювання дотримання критеріїв, передбачених цією Політикою</w:t>
      </w:r>
    </w:p>
    <w:p w:rsidR="00DA64EF" w:rsidRPr="00317D38" w:rsidRDefault="00401FC1">
      <w:pPr>
        <w:pStyle w:val="a7"/>
        <w:jc w:val="both"/>
      </w:pPr>
      <w:r w:rsidRPr="00317D38">
        <w:tab/>
        <w:t xml:space="preserve">4.18. Для оцінки дотримання критеріїв, передбачених цією Політикою, КС керується об’єктивною, неупередженою та обґрунтованою оцінкою обставин та/або осіб, що </w:t>
      </w:r>
      <w:proofErr w:type="spellStart"/>
      <w:r w:rsidRPr="00317D38">
        <w:t>ґрун</w:t>
      </w:r>
      <w:r w:rsidR="00814938">
        <w:t>-</w:t>
      </w:r>
      <w:r w:rsidRPr="00317D38">
        <w:t>тується</w:t>
      </w:r>
      <w:proofErr w:type="spellEnd"/>
      <w:r w:rsidRPr="00317D38">
        <w:t xml:space="preserve"> на знаннях і досвіді відповідального за прийняття відповідного рішення органу КС.</w:t>
      </w:r>
    </w:p>
    <w:p w:rsidR="00DA64EF" w:rsidRPr="00317D38" w:rsidRDefault="00401FC1">
      <w:pPr>
        <w:pStyle w:val="a7"/>
        <w:jc w:val="both"/>
      </w:pPr>
      <w:r w:rsidRPr="00317D38">
        <w:tab/>
        <w:t xml:space="preserve">4.19. Для оцінки дотримання критеріїв визначення розміру основної заробітної плати орган КС, відповідальний за прийняття відповідного рішення, з застосуванням порівняльного методу, перевіряє відповідність розміру </w:t>
      </w:r>
      <w:bookmarkStart w:id="5" w:name="_Hlk113558552"/>
      <w:r w:rsidRPr="00317D38">
        <w:t xml:space="preserve">основної заробітної плати </w:t>
      </w:r>
      <w:bookmarkEnd w:id="5"/>
      <w:r w:rsidRPr="00317D38">
        <w:t xml:space="preserve">професійному досвіду, визначеним функціональним обов'язкам </w:t>
      </w:r>
      <w:r w:rsidR="00B21DE3" w:rsidRPr="00317D38">
        <w:rPr>
          <w:rFonts w:cs="Times New Roman"/>
          <w:color w:val="000000"/>
          <w:szCs w:val="24"/>
        </w:rPr>
        <w:t xml:space="preserve">Голови та членів Правління, Головного бухгалтера, внутрішнього аудитора, </w:t>
      </w:r>
      <w:r w:rsidRPr="00317D38">
        <w:t>та рівню його відповідальності, поточним ринковим умовам, а також відповідність розміру основної заробітної плати вимогам законодавства та умовам колективного договору або П</w:t>
      </w:r>
      <w:r w:rsidRPr="00317D38">
        <w:rPr>
          <w:rFonts w:cs="Times New Roman"/>
          <w:szCs w:val="24"/>
        </w:rPr>
        <w:t>оложенню про оплату праці</w:t>
      </w:r>
      <w:r w:rsidRPr="00317D38">
        <w:t>.</w:t>
      </w:r>
    </w:p>
    <w:p w:rsidR="00DA64EF" w:rsidRPr="00814938" w:rsidRDefault="00401FC1">
      <w:pPr>
        <w:pStyle w:val="a7"/>
        <w:jc w:val="both"/>
      </w:pPr>
      <w:r w:rsidRPr="00317D38">
        <w:tab/>
      </w:r>
      <w:r w:rsidRPr="00814938">
        <w:t>4.20. Для оцінки дотримання критеріїв визначення розміру додаткової заробітної плати орган КС, відповідальний за прийняття відповідного рішення, з застосуванням порівняльного методу, перевіряє відповідність розміру та умов виплати додаткової заробітної плати вимогам законодавства та умовам колективного договору або Положенню про оплату праці.</w:t>
      </w:r>
    </w:p>
    <w:p w:rsidR="00DA64EF" w:rsidRPr="00317D38" w:rsidRDefault="00401FC1">
      <w:pPr>
        <w:pStyle w:val="a7"/>
        <w:jc w:val="both"/>
      </w:pPr>
      <w:r w:rsidRPr="00317D38">
        <w:tab/>
        <w:t xml:space="preserve">4.21. Для оцінки дотримання критеріїв визначення розміру інших заохочувальних та компенсаційних виплат і ефективності роботи Голови та членів Правління, Головного бухгалтера, внутрішнього аудитора, </w:t>
      </w:r>
      <w:r w:rsidR="00814938">
        <w:t>КС орган</w:t>
      </w:r>
      <w:r w:rsidRPr="00317D38">
        <w:t>, відповідальний за прийняття відповідного рішення, провадить оцінювання як персональної роботи Голови та членів Правління, Головного бухгалтера, внутрішнього аудитора, так й результатів роботи структурних підрозділів, в яких працює зазначений в цьому пункті працівник, та КС у цілому.</w:t>
      </w:r>
    </w:p>
    <w:p w:rsidR="00DA64EF" w:rsidRPr="00317D38" w:rsidRDefault="00401FC1">
      <w:pPr>
        <w:pStyle w:val="a7"/>
        <w:jc w:val="both"/>
      </w:pPr>
      <w:r w:rsidRPr="00317D38">
        <w:tab/>
        <w:t xml:space="preserve">4.22. Для оцінки персональних результатів роботи застосовуються індивідуальні показники ефективності роботи Голови та членів Правління, Головного бухгалтера, внутрішнього аудитора, КС. </w:t>
      </w:r>
    </w:p>
    <w:p w:rsidR="00DA64EF" w:rsidRPr="00317D38" w:rsidRDefault="00401FC1">
      <w:pPr>
        <w:pStyle w:val="a7"/>
        <w:jc w:val="both"/>
      </w:pPr>
      <w:r w:rsidRPr="00317D38">
        <w:tab/>
        <w:t>4.23. Для оцінки результатів роботи структурних підрозділів у разі їх створення, в яких працює член Правління, Головний бухгалтера, внутрішні</w:t>
      </w:r>
      <w:r w:rsidR="00814938">
        <w:t xml:space="preserve">й аудитор, </w:t>
      </w:r>
      <w:r w:rsidRPr="00317D38">
        <w:t>та КС у цілому, застосовуються колективні показники ефективності.</w:t>
      </w:r>
    </w:p>
    <w:p w:rsidR="00DA64EF" w:rsidRPr="00317D38" w:rsidRDefault="00401FC1">
      <w:pPr>
        <w:pStyle w:val="a7"/>
        <w:jc w:val="both"/>
      </w:pPr>
      <w:r w:rsidRPr="00317D38">
        <w:tab/>
        <w:t>4.24. При проведенні оцінки результатів роботи Голови та членів Правління, Головного бухгалтера, внутрішнього аудитора, КС орган, відповідальний за прийняття відповідного рішення, провадить аналіз:</w:t>
      </w:r>
    </w:p>
    <w:p w:rsidR="00DA64EF" w:rsidRPr="00317D38" w:rsidRDefault="00401FC1">
      <w:pPr>
        <w:pStyle w:val="a7"/>
        <w:jc w:val="both"/>
      </w:pPr>
      <w:r w:rsidRPr="00317D38">
        <w:tab/>
        <w:t>- кількісних показників (частота проведення засідань колегіального органу, кількість засідань, на яких був присутній Голова та члени Правління, Головний бухгалтер, внутрішній аудитор, кількість проведених перевірок, аудитів, кількість прийнятих ними рішень, прибуток КС, отриманий за період, за який виплачуються інші заохочувальні та компенсаційні виплати, дотримання фінансових нормативів КС, кількість зауважень до роботи Голови та членів Правління, Головного бухгалтера, внутрішнього аудитора КС, наявність заходів впливу, застосованих до КС;</w:t>
      </w:r>
    </w:p>
    <w:p w:rsidR="00DA64EF" w:rsidRDefault="00401FC1">
      <w:pPr>
        <w:pStyle w:val="a7"/>
        <w:jc w:val="both"/>
      </w:pPr>
      <w:r w:rsidRPr="00317D38">
        <w:tab/>
        <w:t>- якісних показників (результат діяльності на посаді, складність виконуваних завдань, компетентність, активність у обговоренні питань, прийнятті рішень, участь у навчальних процесах).</w:t>
      </w:r>
    </w:p>
    <w:p w:rsidR="0046553E" w:rsidRPr="00317D38" w:rsidRDefault="0046553E">
      <w:pPr>
        <w:pStyle w:val="a7"/>
        <w:jc w:val="both"/>
      </w:pPr>
      <w:bookmarkStart w:id="6" w:name="_GoBack"/>
      <w:bookmarkEnd w:id="6"/>
    </w:p>
    <w:p w:rsidR="00DA64EF" w:rsidRPr="00317D38" w:rsidRDefault="00401FC1">
      <w:pPr>
        <w:pStyle w:val="a7"/>
        <w:jc w:val="both"/>
      </w:pPr>
      <w:r w:rsidRPr="00317D38">
        <w:rPr>
          <w:rFonts w:cs="Times New Roman"/>
          <w:szCs w:val="24"/>
        </w:rPr>
        <w:tab/>
      </w:r>
      <w:r w:rsidRPr="00317D38">
        <w:rPr>
          <w:rFonts w:cs="Times New Roman"/>
          <w:b/>
          <w:bCs/>
          <w:szCs w:val="24"/>
        </w:rPr>
        <w:t>Ґ. Розподіл повноважень щодо прийняття рішень про винагороду</w:t>
      </w:r>
    </w:p>
    <w:p w:rsidR="00DA64EF" w:rsidRPr="00317D38" w:rsidRDefault="00401FC1">
      <w:pPr>
        <w:pStyle w:val="a7"/>
        <w:jc w:val="both"/>
      </w:pPr>
      <w:r w:rsidRPr="00317D38">
        <w:tab/>
        <w:t>4.25. Спостережна рада КС у складі бюджету (кошторису) КС визначає загальний розмір витрат на виплату всіх винагород Голові та членам Правління, Головному бухгалтеру, внутрішньому аудитору, КС протягом календарного року.</w:t>
      </w:r>
    </w:p>
    <w:p w:rsidR="00DA64EF" w:rsidRPr="00317D38" w:rsidRDefault="00401FC1">
      <w:pPr>
        <w:pStyle w:val="a7"/>
        <w:jc w:val="both"/>
      </w:pPr>
      <w:r w:rsidRPr="00317D38">
        <w:tab/>
        <w:t>4.26. На підставі визначених Спостережною радою КС кількісних показників винагороди та з урахуванням вимог цієї Політики Спостережна рада КС затверджує розмір посадових окладів Голови та членів Правління, Головного бухгалтера, внутрішнього аудитора, КС шляхом затвердження штатного розкладу.</w:t>
      </w:r>
    </w:p>
    <w:p w:rsidR="00DA64EF" w:rsidRPr="00317D38" w:rsidRDefault="00401FC1">
      <w:pPr>
        <w:pStyle w:val="a7"/>
        <w:jc w:val="both"/>
      </w:pPr>
      <w:r w:rsidRPr="00317D38">
        <w:tab/>
        <w:t xml:space="preserve">4.27. Рішення про виплату додаткової заробітної плати </w:t>
      </w:r>
      <w:bookmarkStart w:id="7" w:name="_Hlk113561151"/>
      <w:r w:rsidRPr="00317D38">
        <w:t xml:space="preserve">й інших заохочувальних та компенсаційних виплат </w:t>
      </w:r>
      <w:bookmarkStart w:id="8" w:name="_Hlk113561327"/>
      <w:r w:rsidRPr="00317D38">
        <w:t xml:space="preserve">Голові та членам Правління, Головному бухгалтеру, внутрішньому аудитору, </w:t>
      </w:r>
      <w:bookmarkEnd w:id="7"/>
      <w:bookmarkEnd w:id="8"/>
      <w:r w:rsidRPr="00317D38">
        <w:t xml:space="preserve">КС приймається Головою правління з дотриманням кошторису, затвердженого Спостережною радою КС, колективного договору або </w:t>
      </w:r>
      <w:r w:rsidRPr="00317D38">
        <w:rPr>
          <w:rFonts w:cs="Times New Roman"/>
          <w:szCs w:val="24"/>
        </w:rPr>
        <w:t>Положення про умови та систему оплати праці, Положення про преміювання та/або трудового договору та цієї Політики</w:t>
      </w:r>
      <w:r w:rsidRPr="00317D38">
        <w:t>.</w:t>
      </w:r>
    </w:p>
    <w:p w:rsidR="00DA64EF" w:rsidRPr="00317D38" w:rsidRDefault="00401FC1">
      <w:pPr>
        <w:pStyle w:val="a7"/>
        <w:jc w:val="both"/>
      </w:pPr>
      <w:r w:rsidRPr="00317D38">
        <w:tab/>
        <w:t>4.28. Спостережна рада КС має право прийняти рішення про:</w:t>
      </w:r>
    </w:p>
    <w:p w:rsidR="00DA64EF" w:rsidRPr="00317D38" w:rsidRDefault="00401FC1">
      <w:pPr>
        <w:pStyle w:val="a7"/>
        <w:jc w:val="both"/>
      </w:pPr>
      <w:r w:rsidRPr="00317D38">
        <w:tab/>
        <w:t xml:space="preserve">- скасування або зміну рішення Голови правління про виплату додаткової заробітної плати й інших заохочувальних та компенсаційних виплат </w:t>
      </w:r>
      <w:r w:rsidRPr="00317D38">
        <w:rPr>
          <w:i/>
          <w:iCs/>
        </w:rPr>
        <w:t>(або</w:t>
      </w:r>
      <w:r w:rsidRPr="00317D38">
        <w:t xml:space="preserve"> </w:t>
      </w:r>
      <w:r w:rsidRPr="00317D38">
        <w:rPr>
          <w:i/>
          <w:iCs/>
        </w:rPr>
        <w:t xml:space="preserve">інших заохочувальних та компенсаційних виплат) </w:t>
      </w:r>
      <w:bookmarkStart w:id="9" w:name="_Hlk113561583"/>
      <w:r w:rsidRPr="00317D38">
        <w:t xml:space="preserve">Голові та членам Правління, Головному бухгалтеру, внутрішньому аудитору, </w:t>
      </w:r>
      <w:bookmarkEnd w:id="9"/>
      <w:r w:rsidRPr="00317D38">
        <w:t>у разі не дотримання, при прийняті такого рішення, к</w:t>
      </w:r>
      <w:r w:rsidRPr="00317D38">
        <w:rPr>
          <w:rFonts w:cs="Times New Roman"/>
          <w:szCs w:val="24"/>
        </w:rPr>
        <w:t>ошторису, затвердженого Спостережною радою КС, вимог колективного договору або Положення про умови та систему оплати праці, Положення про преміювання та/або трудового договору та цієї Політики, а також у разі виявлення недостовірності інформації, яка була підставою для прийняття рішення про виплату;</w:t>
      </w:r>
    </w:p>
    <w:p w:rsidR="00DA64EF" w:rsidRPr="00317D38" w:rsidRDefault="00401FC1">
      <w:pPr>
        <w:pStyle w:val="a7"/>
        <w:jc w:val="both"/>
      </w:pPr>
      <w:r w:rsidRPr="00317D38">
        <w:rPr>
          <w:rFonts w:cs="Times New Roman"/>
          <w:szCs w:val="24"/>
        </w:rPr>
        <w:tab/>
        <w:t xml:space="preserve">- </w:t>
      </w:r>
      <w:r w:rsidRPr="00317D38">
        <w:t xml:space="preserve">виплату </w:t>
      </w:r>
      <w:bookmarkStart w:id="10" w:name="_Hlk113561609"/>
      <w:r w:rsidRPr="00317D38">
        <w:t>інших заохочувальних та компенсаційних виплат</w:t>
      </w:r>
      <w:bookmarkEnd w:id="10"/>
      <w:r w:rsidRPr="00317D38">
        <w:t xml:space="preserve"> </w:t>
      </w:r>
      <w:bookmarkStart w:id="11" w:name="_Hlk113561751"/>
      <w:r w:rsidRPr="00317D38">
        <w:t xml:space="preserve">Голові та членам Правління, Головному бухгалтеру, внутрішньому аудитору, </w:t>
      </w:r>
      <w:bookmarkEnd w:id="11"/>
      <w:r w:rsidRPr="00317D38">
        <w:t xml:space="preserve">частково, відстрочення її виплати, скорочення/скасування її виплати </w:t>
      </w:r>
      <w:r w:rsidRPr="00317D38">
        <w:rPr>
          <w:rFonts w:cs="Times New Roman"/>
          <w:szCs w:val="24"/>
        </w:rPr>
        <w:t>з урахуванням результатів діяльності та фінансового стану КС</w:t>
      </w:r>
      <w:r w:rsidRPr="00317D38">
        <w:t>;</w:t>
      </w:r>
    </w:p>
    <w:p w:rsidR="00DA64EF" w:rsidRPr="00317D38" w:rsidRDefault="00401FC1">
      <w:pPr>
        <w:pStyle w:val="a7"/>
        <w:jc w:val="both"/>
      </w:pPr>
      <w:r w:rsidRPr="00317D38">
        <w:tab/>
        <w:t xml:space="preserve">- повернення вже сплаченої </w:t>
      </w:r>
      <w:bookmarkStart w:id="12" w:name="_Hlk113561685"/>
      <w:r w:rsidRPr="00317D38">
        <w:t xml:space="preserve">додаткової заробітної плати </w:t>
      </w:r>
      <w:bookmarkStart w:id="13" w:name="_Hlk113561761"/>
      <w:r w:rsidRPr="00317D38">
        <w:t xml:space="preserve">й інших заохочувальних та компенсаційних виплат </w:t>
      </w:r>
      <w:bookmarkEnd w:id="12"/>
      <w:bookmarkEnd w:id="13"/>
      <w:r w:rsidRPr="00317D38">
        <w:t>Головою та членами Правління, Головним бухгалтером, внутрі</w:t>
      </w:r>
      <w:r w:rsidR="00814938">
        <w:t>шнім аудитором</w:t>
      </w:r>
      <w:r w:rsidRPr="00317D38">
        <w:t xml:space="preserve"> - зазначаються за наявності цих посад) у разі виявлення не дотримання, при прийняті рішення про виплату, к</w:t>
      </w:r>
      <w:r w:rsidRPr="00317D38">
        <w:rPr>
          <w:rFonts w:cs="Times New Roman"/>
          <w:szCs w:val="24"/>
        </w:rPr>
        <w:t xml:space="preserve">ошторису, затвердженого Спостережною радою КС, вимог колективного договору або Положення про умови та систему оплати праці, Положення про преміювання та/або трудового договору та цієї Політики, а також у разі виявлення </w:t>
      </w:r>
      <w:r w:rsidRPr="00317D38">
        <w:t>недостовірності інформація, яка була підставою для виплати додаткової заробітної плати й інших заохочувальних та компенсаційних виплат, та встановлення строку такого повернення.</w:t>
      </w:r>
    </w:p>
    <w:p w:rsidR="00DA64EF" w:rsidRPr="00317D38" w:rsidRDefault="00401FC1">
      <w:pPr>
        <w:pStyle w:val="a7"/>
        <w:jc w:val="both"/>
      </w:pPr>
      <w:r w:rsidRPr="00317D38">
        <w:tab/>
      </w:r>
      <w:r w:rsidRPr="00317D38">
        <w:rPr>
          <w:rFonts w:cs="Times New Roman"/>
          <w:b/>
          <w:bCs/>
          <w:szCs w:val="24"/>
        </w:rPr>
        <w:t>Д. Порядок та умови виплати винагороди, форми виплати винагороди та строки виплати</w:t>
      </w:r>
    </w:p>
    <w:p w:rsidR="00DA64EF" w:rsidRPr="00317D38" w:rsidRDefault="00401FC1">
      <w:pPr>
        <w:pStyle w:val="a7"/>
        <w:jc w:val="both"/>
      </w:pPr>
      <w:r w:rsidRPr="00317D38">
        <w:rPr>
          <w:rFonts w:cs="Times New Roman"/>
          <w:szCs w:val="24"/>
        </w:rPr>
        <w:tab/>
        <w:t>4.29. КС зобов’язана виплачувати посадові оклади Голові та членам Правління, Головному бухгалтеру, внутрішньому аудитору, КС у відповідності з штатним розкладом, а також додаткову заробітну плату та й інші заохочувальні та компенсаційні виплати відповідно до вимог законодавства, умов колективного договору або Положення про умови та систему оплати п</w:t>
      </w:r>
      <w:r w:rsidR="00814938">
        <w:rPr>
          <w:rFonts w:cs="Times New Roman"/>
          <w:szCs w:val="24"/>
        </w:rPr>
        <w:t>раці, Положення про преміювання</w:t>
      </w:r>
      <w:r w:rsidRPr="00317D38">
        <w:rPr>
          <w:rFonts w:cs="Times New Roman"/>
          <w:szCs w:val="24"/>
        </w:rPr>
        <w:t>, трудового договору, цієї Політики та рішень органу КС, відповідального за прийняття відповідного рішення.</w:t>
      </w:r>
    </w:p>
    <w:p w:rsidR="00DA64EF" w:rsidRPr="00317D38" w:rsidRDefault="00401FC1">
      <w:pPr>
        <w:pStyle w:val="a7"/>
        <w:jc w:val="both"/>
      </w:pPr>
      <w:r w:rsidRPr="00317D38">
        <w:rPr>
          <w:rFonts w:cs="Times New Roman"/>
          <w:szCs w:val="24"/>
        </w:rPr>
        <w:tab/>
        <w:t xml:space="preserve">4.30. Порядок та строки виплати винагороди встановлюються чинним законодавством та внутрішніми  документами КС. </w:t>
      </w:r>
    </w:p>
    <w:p w:rsidR="00DA64EF" w:rsidRPr="00317D38" w:rsidRDefault="00401FC1">
      <w:pPr>
        <w:pStyle w:val="a7"/>
        <w:jc w:val="both"/>
      </w:pPr>
      <w:r w:rsidRPr="00317D38">
        <w:rPr>
          <w:rFonts w:cs="Times New Roman"/>
          <w:szCs w:val="24"/>
        </w:rPr>
        <w:tab/>
        <w:t>4.31. Посадовий оклад та додаткова заробітна плата Голові та членам Правління, Головному бухгалтеру, внутрішньому аудитору, КС виплачується регулярно в робочі дні у строки, встановлені колективним договором або Положення про умови та систему оплати п</w:t>
      </w:r>
      <w:r w:rsidR="00814938">
        <w:rPr>
          <w:rFonts w:cs="Times New Roman"/>
          <w:szCs w:val="24"/>
        </w:rPr>
        <w:t>раці, Положення про преміювання</w:t>
      </w:r>
      <w:r w:rsidRPr="00317D38">
        <w:rPr>
          <w:rFonts w:cs="Times New Roman"/>
          <w:szCs w:val="24"/>
        </w:rPr>
        <w:t>, але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DA64EF" w:rsidRPr="00317D38" w:rsidRDefault="00401FC1">
      <w:pPr>
        <w:pStyle w:val="a7"/>
        <w:jc w:val="both"/>
      </w:pPr>
      <w:r w:rsidRPr="00317D38">
        <w:rPr>
          <w:rFonts w:cs="Times New Roman"/>
          <w:szCs w:val="24"/>
        </w:rPr>
        <w:tab/>
        <w:t xml:space="preserve">Інші виплати здійснюються на підставі рішень органів КС, відповідальних за прийняття відповідного рішення, в тому місяці, в якому прийняте відповідне рішення, якщо </w:t>
      </w:r>
    </w:p>
    <w:p w:rsidR="00DA64EF" w:rsidRPr="00317D38" w:rsidRDefault="00401FC1">
      <w:pPr>
        <w:pStyle w:val="a7"/>
        <w:jc w:val="both"/>
      </w:pPr>
      <w:r w:rsidRPr="00317D38">
        <w:rPr>
          <w:rFonts w:cs="Times New Roman"/>
          <w:szCs w:val="24"/>
        </w:rPr>
        <w:t>рішенням не встановлений інший строк. Рішення про виплату винагороди не може містити строк виплати винагороди у наступному бюджетному році.</w:t>
      </w:r>
    </w:p>
    <w:p w:rsidR="00DA64EF" w:rsidRPr="00317D38" w:rsidRDefault="00401FC1">
      <w:pPr>
        <w:pStyle w:val="a7"/>
        <w:jc w:val="both"/>
      </w:pPr>
      <w:r w:rsidRPr="00317D38">
        <w:tab/>
        <w:t>4.32. Розмір винагороди за першу половину місяця встановлюється не менше оплати за фактично відпрацьований час, відповідно до посадового окладу Голови та членів Правління, Головного бу</w:t>
      </w:r>
      <w:r w:rsidR="00814938">
        <w:t>хгалтеру, внутрішнього аудитору</w:t>
      </w:r>
      <w:r w:rsidRPr="00317D38">
        <w:t xml:space="preserve"> КС. </w:t>
      </w:r>
    </w:p>
    <w:p w:rsidR="00DA64EF" w:rsidRPr="00317D38" w:rsidRDefault="00401FC1">
      <w:pPr>
        <w:pStyle w:val="a7"/>
        <w:jc w:val="both"/>
      </w:pPr>
      <w:r w:rsidRPr="00317D38">
        <w:tab/>
        <w:t>4.33. У разі, коли день виплати винагороди збігається з вихідним, святковим або неробочим днем, винагорода виплачується напередодні.</w:t>
      </w:r>
    </w:p>
    <w:p w:rsidR="00DA64EF" w:rsidRPr="00317D38" w:rsidRDefault="00401FC1">
      <w:pPr>
        <w:pStyle w:val="a7"/>
        <w:jc w:val="both"/>
      </w:pPr>
      <w:r w:rsidRPr="00317D38">
        <w:tab/>
        <w:t>4.34. Винагорода виплачується у грошовій формі.</w:t>
      </w:r>
    </w:p>
    <w:p w:rsidR="00DA64EF" w:rsidRPr="00317D38" w:rsidRDefault="00401FC1">
      <w:pPr>
        <w:pStyle w:val="a7"/>
        <w:jc w:val="both"/>
      </w:pPr>
      <w:r w:rsidRPr="00317D38">
        <w:tab/>
        <w:t>4.35. Виплата винагороди здійснюється за місцем роботи шляхом видачі готівкових коштів. За особистою письмовою згодою Голови та членів Правління, Головного бухгалтеру, внутрішнього аудитору, КС виплата винагороди може здійснюватися через установи банків, поштовими переказами на вказаний ними рахунок (адресу) з обов'язковою оплатою цих послуг за рахунок КС.</w:t>
      </w:r>
    </w:p>
    <w:p w:rsidR="00DA64EF" w:rsidRPr="00317D38" w:rsidRDefault="00401FC1" w:rsidP="0046553E">
      <w:pPr>
        <w:pStyle w:val="a7"/>
        <w:jc w:val="center"/>
      </w:pPr>
      <w:r w:rsidRPr="00317D38">
        <w:rPr>
          <w:b/>
          <w:bCs/>
        </w:rPr>
        <w:t>5. Заключні положення</w:t>
      </w:r>
    </w:p>
    <w:p w:rsidR="00DA64EF" w:rsidRPr="00317D38" w:rsidRDefault="00401FC1">
      <w:pPr>
        <w:pStyle w:val="a7"/>
        <w:jc w:val="both"/>
      </w:pPr>
      <w:r w:rsidRPr="00317D38">
        <w:tab/>
        <w:t>5.1. Ця Політика набуває чинності з моменту її затвердження Загальними зборами членів КС.</w:t>
      </w:r>
    </w:p>
    <w:p w:rsidR="00DA64EF" w:rsidRPr="00317D38" w:rsidRDefault="00401FC1">
      <w:pPr>
        <w:pStyle w:val="a7"/>
        <w:jc w:val="both"/>
      </w:pPr>
      <w:r w:rsidRPr="00317D38">
        <w:tab/>
        <w:t>5.2. У випадку невідповідності будь-якої частини цієї Політики законодавству України, в тому числі у зв’язку з прийняттям нових законодавчих актів, або внесенням змін до чинних, ця Політика буде діяти лише в частині, яка не суперечить законодавству України, до внесення відповідних змін до цієї Політики.</w:t>
      </w:r>
    </w:p>
    <w:p w:rsidR="00DA64EF" w:rsidRPr="00317D38" w:rsidRDefault="00401FC1">
      <w:pPr>
        <w:pStyle w:val="a7"/>
        <w:jc w:val="both"/>
      </w:pPr>
      <w:r w:rsidRPr="00317D38">
        <w:tab/>
        <w:t>5.3. Усі питання, не врегульовані цією Політикою, регулюються чинним законодавством України та іншими внутрішніми  документами КС.</w:t>
      </w:r>
    </w:p>
    <w:p w:rsidR="00DA64EF" w:rsidRDefault="00401FC1">
      <w:pPr>
        <w:pStyle w:val="a7"/>
        <w:jc w:val="both"/>
      </w:pPr>
      <w:r w:rsidRPr="00317D38">
        <w:tab/>
        <w:t>5.4. Ця Політика переглядається у міру необхідності. Відповідальність за актуалізацію цієї Політики покладається на Спостережну раду КС.</w:t>
      </w:r>
    </w:p>
    <w:sectPr w:rsidR="00DA64EF" w:rsidSect="005179E2">
      <w:pgSz w:w="11906" w:h="16838"/>
      <w:pgMar w:top="56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 New Roma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DA64EF"/>
    <w:rsid w:val="000F5C1D"/>
    <w:rsid w:val="00317D38"/>
    <w:rsid w:val="00361796"/>
    <w:rsid w:val="00401FC1"/>
    <w:rsid w:val="0046553E"/>
    <w:rsid w:val="005179E2"/>
    <w:rsid w:val="007A0A47"/>
    <w:rsid w:val="00814938"/>
    <w:rsid w:val="0097742D"/>
    <w:rsid w:val="00B21DE3"/>
    <w:rsid w:val="00BF571B"/>
    <w:rsid w:val="00DA64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92F1"/>
  <w15:docId w15:val="{A686B0F5-E081-44F2-8A55-41C20803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ahoma"/>
        <w:sz w:val="24"/>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42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умерация строк"/>
    <w:rsid w:val="0097742D"/>
  </w:style>
  <w:style w:type="paragraph" w:customStyle="1" w:styleId="1">
    <w:name w:val="Заголовок1"/>
    <w:basedOn w:val="a"/>
    <w:next w:val="a4"/>
    <w:qFormat/>
    <w:rsid w:val="0097742D"/>
    <w:pPr>
      <w:keepNext/>
      <w:spacing w:before="240" w:after="120"/>
    </w:pPr>
    <w:rPr>
      <w:rFonts w:ascii="Liberation Sans" w:eastAsia="Microsoft YaHei" w:hAnsi="Liberation Sans" w:cs="Arial"/>
      <w:sz w:val="28"/>
      <w:szCs w:val="28"/>
    </w:rPr>
  </w:style>
  <w:style w:type="paragraph" w:styleId="a4">
    <w:name w:val="Body Text"/>
    <w:basedOn w:val="a"/>
    <w:rsid w:val="0097742D"/>
    <w:pPr>
      <w:spacing w:after="140" w:line="276" w:lineRule="auto"/>
    </w:pPr>
  </w:style>
  <w:style w:type="paragraph" w:styleId="a5">
    <w:name w:val="List"/>
    <w:basedOn w:val="a4"/>
    <w:rsid w:val="0097742D"/>
    <w:rPr>
      <w:rFonts w:cs="Arial"/>
    </w:rPr>
  </w:style>
  <w:style w:type="paragraph" w:styleId="a6">
    <w:name w:val="caption"/>
    <w:basedOn w:val="a"/>
    <w:qFormat/>
    <w:rsid w:val="0097742D"/>
    <w:pPr>
      <w:suppressLineNumbers/>
      <w:spacing w:before="120" w:after="120"/>
    </w:pPr>
    <w:rPr>
      <w:rFonts w:cs="Arial"/>
      <w:i/>
      <w:iCs/>
      <w:szCs w:val="24"/>
    </w:rPr>
  </w:style>
  <w:style w:type="paragraph" w:customStyle="1" w:styleId="10">
    <w:name w:val="Указатель1"/>
    <w:basedOn w:val="a"/>
    <w:qFormat/>
    <w:rsid w:val="0097742D"/>
    <w:pPr>
      <w:suppressLineNumbers/>
    </w:pPr>
    <w:rPr>
      <w:rFonts w:cs="Arial"/>
    </w:rPr>
  </w:style>
  <w:style w:type="paragraph" w:styleId="a7">
    <w:name w:val="No Spacing"/>
    <w:qFormat/>
    <w:rsid w:val="0097742D"/>
  </w:style>
  <w:style w:type="paragraph" w:styleId="a8">
    <w:name w:val="Revision"/>
    <w:uiPriority w:val="99"/>
    <w:semiHidden/>
    <w:qFormat/>
    <w:rsid w:val="00DE65AB"/>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13517</Words>
  <Characters>7706</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dc:description/>
  <cp:lastModifiedBy>Admin</cp:lastModifiedBy>
  <cp:revision>4</cp:revision>
  <dcterms:created xsi:type="dcterms:W3CDTF">2022-09-14T20:25:00Z</dcterms:created>
  <dcterms:modified xsi:type="dcterms:W3CDTF">2022-10-03T09:57:00Z</dcterms:modified>
  <dc:language>uk-UA</dc:language>
</cp:coreProperties>
</file>